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001E31" w14:textId="158A2F34" w:rsidR="00C8078A" w:rsidRPr="00C8078A" w:rsidRDefault="00C8078A" w:rsidP="00C8078A">
      <w:pPr>
        <w:jc w:val="center"/>
        <w:rPr>
          <w:rFonts w:ascii="Montserrat" w:hAnsi="Montserrat"/>
          <w:b/>
          <w:bCs/>
          <w:sz w:val="22"/>
          <w:szCs w:val="22"/>
        </w:rPr>
      </w:pPr>
      <w:r w:rsidRPr="00C8078A">
        <w:rPr>
          <w:rFonts w:ascii="Montserrat" w:hAnsi="Montserrat"/>
          <w:b/>
          <w:bCs/>
          <w:sz w:val="22"/>
          <w:szCs w:val="22"/>
        </w:rPr>
        <w:t>NOTA INFORMATIVA</w:t>
      </w:r>
      <w:r w:rsidR="002B5B60">
        <w:rPr>
          <w:rFonts w:ascii="Montserrat" w:hAnsi="Montserrat"/>
          <w:b/>
          <w:bCs/>
          <w:sz w:val="22"/>
          <w:szCs w:val="22"/>
        </w:rPr>
        <w:t xml:space="preserve"> 13</w:t>
      </w:r>
    </w:p>
    <w:p w14:paraId="2F615914" w14:textId="467C8AE8" w:rsidR="0025107E" w:rsidRPr="00C8078A" w:rsidRDefault="003C0B92" w:rsidP="00C8078A">
      <w:pPr>
        <w:jc w:val="center"/>
        <w:rPr>
          <w:rFonts w:ascii="Montserrat" w:hAnsi="Montserrat"/>
          <w:b/>
          <w:bCs/>
          <w:sz w:val="22"/>
          <w:szCs w:val="22"/>
        </w:rPr>
      </w:pPr>
      <w:r>
        <w:rPr>
          <w:rFonts w:ascii="Montserrat" w:hAnsi="Montserrat"/>
          <w:b/>
          <w:bCs/>
          <w:sz w:val="22"/>
          <w:szCs w:val="22"/>
        </w:rPr>
        <w:t>SALDOS DE LAS CUENTAS BANCARIAS DE ADMINISTRACIÓN DE RECURSOS DEL CIDE</w:t>
      </w:r>
    </w:p>
    <w:p w14:paraId="089746A4" w14:textId="77777777" w:rsidR="0025107E" w:rsidRPr="00C8078A" w:rsidRDefault="0025107E" w:rsidP="00D555C3">
      <w:pPr>
        <w:jc w:val="both"/>
        <w:rPr>
          <w:rFonts w:ascii="Montserrat" w:hAnsi="Montserrat"/>
          <w:sz w:val="22"/>
          <w:szCs w:val="22"/>
        </w:rPr>
      </w:pPr>
    </w:p>
    <w:p w14:paraId="5697F0C0" w14:textId="762E8F91" w:rsidR="0025107E" w:rsidRPr="00D56693" w:rsidRDefault="0025107E" w:rsidP="00D555C3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D56693">
        <w:rPr>
          <w:rFonts w:ascii="Montserrat" w:hAnsi="Montserrat"/>
          <w:b/>
          <w:bCs/>
          <w:sz w:val="22"/>
          <w:szCs w:val="22"/>
        </w:rPr>
        <w:t>Antecedentes</w:t>
      </w:r>
    </w:p>
    <w:p w14:paraId="01DE222D" w14:textId="0F5D08BD" w:rsidR="00FC6C98" w:rsidRDefault="00FC6C98" w:rsidP="00525D9A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E</w:t>
      </w:r>
      <w:r w:rsidR="00525D9A" w:rsidRPr="00525D9A">
        <w:rPr>
          <w:rFonts w:ascii="Montserrat" w:hAnsi="Montserrat"/>
          <w:sz w:val="22"/>
          <w:szCs w:val="22"/>
        </w:rPr>
        <w:t>l Manual de Organización del CIDE</w:t>
      </w:r>
      <w:r w:rsidR="00EE50C4">
        <w:rPr>
          <w:rFonts w:ascii="Montserrat" w:hAnsi="Montserrat"/>
          <w:sz w:val="22"/>
          <w:szCs w:val="22"/>
        </w:rPr>
        <w:t xml:space="preserve">, en su TITULO II “DE LA ORGANIZACIÓN ADMINISTRATIVA”, Capítulo II “Unidades Administrativas”, numeral 10, fracciones d., n. y p, así como </w:t>
      </w:r>
      <w:r w:rsidR="00AD36F5" w:rsidRPr="00525D9A">
        <w:rPr>
          <w:rFonts w:ascii="Montserrat" w:hAnsi="Montserrat"/>
          <w:sz w:val="22"/>
          <w:szCs w:val="22"/>
        </w:rPr>
        <w:t xml:space="preserve">el Estatuto General del </w:t>
      </w:r>
      <w:r w:rsidR="00AD36F5">
        <w:rPr>
          <w:rFonts w:ascii="Montserrat" w:hAnsi="Montserrat"/>
          <w:sz w:val="22"/>
          <w:szCs w:val="22"/>
        </w:rPr>
        <w:t>CIDE</w:t>
      </w:r>
      <w:r w:rsidR="00AD36F5" w:rsidRPr="00525D9A">
        <w:rPr>
          <w:rFonts w:ascii="Montserrat" w:hAnsi="Montserrat"/>
          <w:sz w:val="22"/>
          <w:szCs w:val="22"/>
        </w:rPr>
        <w:t xml:space="preserve">, </w:t>
      </w:r>
      <w:r w:rsidR="00AD36F5">
        <w:rPr>
          <w:rFonts w:ascii="Montserrat" w:hAnsi="Montserrat"/>
          <w:sz w:val="22"/>
          <w:szCs w:val="22"/>
        </w:rPr>
        <w:t xml:space="preserve">en su </w:t>
      </w:r>
      <w:r w:rsidR="00AD36F5" w:rsidRPr="00525D9A">
        <w:rPr>
          <w:rFonts w:ascii="Montserrat" w:hAnsi="Montserrat"/>
          <w:sz w:val="22"/>
          <w:szCs w:val="22"/>
        </w:rPr>
        <w:t xml:space="preserve">CAPÍTULO III “DEL DIRECTOR GENERAL DE LA ASOCIACIÓN”, </w:t>
      </w:r>
      <w:r w:rsidR="00AD36F5">
        <w:rPr>
          <w:rFonts w:ascii="Montserrat" w:hAnsi="Montserrat"/>
          <w:sz w:val="22"/>
          <w:szCs w:val="22"/>
        </w:rPr>
        <w:t xml:space="preserve">Artículo 31, </w:t>
      </w:r>
      <w:r w:rsidR="00AD36F5" w:rsidRPr="00525D9A">
        <w:rPr>
          <w:rFonts w:ascii="Montserrat" w:hAnsi="Montserrat"/>
          <w:sz w:val="22"/>
          <w:szCs w:val="22"/>
        </w:rPr>
        <w:t>fracciones</w:t>
      </w:r>
      <w:r w:rsidR="00AD36F5">
        <w:rPr>
          <w:rFonts w:ascii="Montserrat" w:hAnsi="Montserrat"/>
          <w:sz w:val="22"/>
          <w:szCs w:val="22"/>
        </w:rPr>
        <w:t xml:space="preserve"> XXVII, XXVIII, XXX y XXXIV, </w:t>
      </w:r>
      <w:r>
        <w:rPr>
          <w:rFonts w:ascii="Montserrat" w:hAnsi="Montserrat"/>
          <w:sz w:val="22"/>
          <w:szCs w:val="22"/>
        </w:rPr>
        <w:t>faculta</w:t>
      </w:r>
      <w:r w:rsidR="00AD36F5">
        <w:rPr>
          <w:rFonts w:ascii="Montserrat" w:hAnsi="Montserrat"/>
          <w:sz w:val="22"/>
          <w:szCs w:val="22"/>
        </w:rPr>
        <w:t xml:space="preserve"> a</w:t>
      </w:r>
      <w:r>
        <w:rPr>
          <w:rFonts w:ascii="Montserrat" w:hAnsi="Montserrat"/>
          <w:sz w:val="22"/>
          <w:szCs w:val="22"/>
        </w:rPr>
        <w:t xml:space="preserve">l titular de la </w:t>
      </w:r>
      <w:r w:rsidR="00525D9A" w:rsidRPr="00525D9A">
        <w:rPr>
          <w:rFonts w:ascii="Montserrat" w:hAnsi="Montserrat"/>
          <w:sz w:val="22"/>
          <w:szCs w:val="22"/>
        </w:rPr>
        <w:t>Dirección General</w:t>
      </w:r>
      <w:r w:rsidR="00AD36F5">
        <w:rPr>
          <w:rFonts w:ascii="Montserrat" w:hAnsi="Montserrat"/>
          <w:sz w:val="22"/>
          <w:szCs w:val="22"/>
        </w:rPr>
        <w:t xml:space="preserve"> del Centro, entre otros</w:t>
      </w:r>
      <w:r w:rsidR="001B13A3">
        <w:rPr>
          <w:rFonts w:ascii="Montserrat" w:hAnsi="Montserrat"/>
          <w:sz w:val="22"/>
          <w:szCs w:val="22"/>
        </w:rPr>
        <w:t>,</w:t>
      </w:r>
      <w:r w:rsidR="00AD36F5">
        <w:rPr>
          <w:rFonts w:ascii="Montserrat" w:hAnsi="Montserrat"/>
          <w:sz w:val="22"/>
          <w:szCs w:val="22"/>
        </w:rPr>
        <w:t xml:space="preserve"> a celebrar contratos o convenios </w:t>
      </w:r>
      <w:r w:rsidR="00070448" w:rsidRPr="00070448">
        <w:rPr>
          <w:rFonts w:ascii="Montserrat" w:hAnsi="Montserrat"/>
          <w:sz w:val="22"/>
          <w:szCs w:val="22"/>
        </w:rPr>
        <w:t>en materia de investigación, docencia y extensión entre la Asociación e instituciones oficiales y privadas, nacionales o extranjeras</w:t>
      </w:r>
      <w:r w:rsidR="00070448">
        <w:rPr>
          <w:rFonts w:ascii="Montserrat" w:hAnsi="Montserrat"/>
          <w:sz w:val="22"/>
          <w:szCs w:val="22"/>
        </w:rPr>
        <w:t xml:space="preserve">; </w:t>
      </w:r>
      <w:r w:rsidR="002B5B60">
        <w:rPr>
          <w:rFonts w:ascii="Montserrat" w:hAnsi="Montserrat"/>
          <w:sz w:val="22"/>
          <w:szCs w:val="22"/>
        </w:rPr>
        <w:t>s</w:t>
      </w:r>
      <w:r w:rsidR="00070448" w:rsidRPr="00070448">
        <w:rPr>
          <w:rFonts w:ascii="Montserrat" w:hAnsi="Montserrat"/>
          <w:sz w:val="22"/>
          <w:szCs w:val="22"/>
        </w:rPr>
        <w:t>uscribir títulos de crédito de acuerdo a la Ley General de Títulos y Operaciones de Crédito, previa autorización del Consejo Directivo</w:t>
      </w:r>
      <w:r w:rsidR="00723387">
        <w:rPr>
          <w:rFonts w:ascii="Montserrat" w:hAnsi="Montserrat"/>
          <w:sz w:val="22"/>
          <w:szCs w:val="22"/>
        </w:rPr>
        <w:t xml:space="preserve">; y </w:t>
      </w:r>
      <w:r w:rsidR="00723387" w:rsidRPr="00723387">
        <w:rPr>
          <w:rFonts w:ascii="Montserrat" w:hAnsi="Montserrat"/>
          <w:sz w:val="22"/>
          <w:szCs w:val="22"/>
        </w:rPr>
        <w:t>Administrar y representar legalmente a la Asociación ante particulares y ante toda clase de autoridades administrativas o judiciales, inclusive de carácter federal o local y ante las Juntas de Conciliación y Arbitraje, locales o federales y autoridades del trabajo o ante cualquier otra autoridad, con facultades y poderes para actos de dominio, actos de administración y pleitos y cobranzas</w:t>
      </w:r>
      <w:r w:rsidR="001B13A3">
        <w:rPr>
          <w:rFonts w:ascii="Montserrat" w:hAnsi="Montserrat"/>
          <w:sz w:val="22"/>
          <w:szCs w:val="22"/>
        </w:rPr>
        <w:t>.</w:t>
      </w:r>
    </w:p>
    <w:p w14:paraId="625C66CA" w14:textId="1121944D" w:rsidR="005D74F8" w:rsidRDefault="00F15855" w:rsidP="004A23C4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Conforme a los “</w:t>
      </w:r>
      <w:r w:rsidR="005D74F8" w:rsidRPr="005D74F8">
        <w:rPr>
          <w:rFonts w:ascii="Montserrat" w:hAnsi="Montserrat"/>
          <w:sz w:val="22"/>
          <w:szCs w:val="22"/>
        </w:rPr>
        <w:t xml:space="preserve">Lineamientos para el manejo de las disponibilidades financieras de las entidades paraestatales de la Administración Pública Federal, publicado en el DOF el 1 de </w:t>
      </w:r>
      <w:r w:rsidR="0020723A">
        <w:rPr>
          <w:rFonts w:ascii="Montserrat" w:hAnsi="Montserrat"/>
          <w:sz w:val="22"/>
          <w:szCs w:val="22"/>
        </w:rPr>
        <w:t xml:space="preserve">marzo de </w:t>
      </w:r>
      <w:r w:rsidR="005D74F8" w:rsidRPr="005D74F8">
        <w:rPr>
          <w:rFonts w:ascii="Montserrat" w:hAnsi="Montserrat"/>
          <w:sz w:val="22"/>
          <w:szCs w:val="22"/>
        </w:rPr>
        <w:t>2006, sus modificaciones y reformas publicadas en el DOF el 6 de agosto de 2006 y 11 de febrero de 2020, respectivamente</w:t>
      </w:r>
      <w:r>
        <w:rPr>
          <w:rFonts w:ascii="Montserrat" w:hAnsi="Montserrat"/>
          <w:sz w:val="22"/>
          <w:szCs w:val="22"/>
        </w:rPr>
        <w:t xml:space="preserve">”, </w:t>
      </w:r>
      <w:r w:rsidR="00271086">
        <w:rPr>
          <w:rFonts w:ascii="Montserrat" w:hAnsi="Montserrat"/>
          <w:sz w:val="22"/>
          <w:szCs w:val="22"/>
        </w:rPr>
        <w:t xml:space="preserve">la administración de los recursos financieros del CIDE promueven </w:t>
      </w:r>
      <w:r w:rsidRPr="00F15855">
        <w:rPr>
          <w:rFonts w:ascii="Montserrat" w:hAnsi="Montserrat"/>
          <w:sz w:val="22"/>
          <w:szCs w:val="22"/>
        </w:rPr>
        <w:t xml:space="preserve">que </w:t>
      </w:r>
      <w:r w:rsidR="00271086">
        <w:rPr>
          <w:rFonts w:ascii="Montserrat" w:hAnsi="Montserrat"/>
          <w:sz w:val="22"/>
          <w:szCs w:val="22"/>
        </w:rPr>
        <w:t>su</w:t>
      </w:r>
      <w:r w:rsidRPr="00F15855">
        <w:rPr>
          <w:rFonts w:ascii="Montserrat" w:hAnsi="Montserrat"/>
          <w:sz w:val="22"/>
          <w:szCs w:val="22"/>
        </w:rPr>
        <w:t>s disponibilidades financieras sean invertidas en las mejores condiciones de riesgo y rendimiento, así como regular su transparencia en el manejo de estas disponibilidades</w:t>
      </w:r>
      <w:r w:rsidR="00271086">
        <w:rPr>
          <w:rFonts w:ascii="Montserrat" w:hAnsi="Montserrat"/>
          <w:sz w:val="22"/>
          <w:szCs w:val="22"/>
        </w:rPr>
        <w:t>.</w:t>
      </w:r>
    </w:p>
    <w:p w14:paraId="6B5EC2C8" w14:textId="76B52C8B" w:rsidR="007C6DA5" w:rsidRDefault="00386110" w:rsidP="007C6DA5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E</w:t>
      </w:r>
      <w:r w:rsidR="00DA6472" w:rsidRPr="00DA6472">
        <w:rPr>
          <w:rFonts w:ascii="Montserrat" w:hAnsi="Montserrat"/>
          <w:sz w:val="22"/>
          <w:szCs w:val="22"/>
        </w:rPr>
        <w:t xml:space="preserve">l Decreto </w:t>
      </w:r>
      <w:r w:rsidR="00BD5249">
        <w:rPr>
          <w:rFonts w:ascii="Montserrat" w:hAnsi="Montserrat"/>
          <w:sz w:val="22"/>
          <w:szCs w:val="22"/>
        </w:rPr>
        <w:t xml:space="preserve">del Ejecutivo Federal publicado en el DOF </w:t>
      </w:r>
      <w:r w:rsidR="00DA6472" w:rsidRPr="00DA6472">
        <w:rPr>
          <w:rFonts w:ascii="Montserrat" w:hAnsi="Montserrat"/>
          <w:sz w:val="22"/>
          <w:szCs w:val="22"/>
        </w:rPr>
        <w:t xml:space="preserve">el 6 de noviembre </w:t>
      </w:r>
      <w:r>
        <w:rPr>
          <w:rFonts w:ascii="Montserrat" w:hAnsi="Montserrat"/>
          <w:sz w:val="22"/>
          <w:szCs w:val="22"/>
        </w:rPr>
        <w:t xml:space="preserve">de 2020 hizo necesario </w:t>
      </w:r>
      <w:r w:rsidR="00DA6472" w:rsidRPr="00DA6472">
        <w:rPr>
          <w:rFonts w:ascii="Montserrat" w:hAnsi="Montserrat"/>
          <w:sz w:val="22"/>
          <w:szCs w:val="22"/>
        </w:rPr>
        <w:t>el rediseño de las cuentas bancarias</w:t>
      </w:r>
      <w:r w:rsidR="00AD6447">
        <w:rPr>
          <w:rFonts w:ascii="Montserrat" w:hAnsi="Montserrat"/>
          <w:sz w:val="22"/>
          <w:szCs w:val="22"/>
        </w:rPr>
        <w:t xml:space="preserve"> del CIDE</w:t>
      </w:r>
      <w:r w:rsidR="00DA6472" w:rsidRPr="00DA6472">
        <w:rPr>
          <w:rFonts w:ascii="Montserrat" w:hAnsi="Montserrat"/>
          <w:sz w:val="22"/>
          <w:szCs w:val="22"/>
        </w:rPr>
        <w:t xml:space="preserve">, </w:t>
      </w:r>
      <w:r w:rsidR="00BD5249">
        <w:rPr>
          <w:rFonts w:ascii="Montserrat" w:hAnsi="Montserrat"/>
          <w:sz w:val="22"/>
          <w:szCs w:val="22"/>
        </w:rPr>
        <w:t xml:space="preserve">con el propósito de </w:t>
      </w:r>
      <w:r w:rsidR="00DA6472" w:rsidRPr="00DA6472">
        <w:rPr>
          <w:rFonts w:ascii="Montserrat" w:hAnsi="Montserrat"/>
          <w:sz w:val="22"/>
          <w:szCs w:val="22"/>
        </w:rPr>
        <w:t xml:space="preserve">tener una mejor trazabilidad de los recursos que forman </w:t>
      </w:r>
      <w:r w:rsidR="007C6DA5">
        <w:rPr>
          <w:rFonts w:ascii="Montserrat" w:hAnsi="Montserrat"/>
          <w:sz w:val="22"/>
          <w:szCs w:val="22"/>
        </w:rPr>
        <w:t>parte del patrimonio del Centro, como lo son los recursos que ingresan por las actividades docentes</w:t>
      </w:r>
      <w:r w:rsidR="003868C0">
        <w:rPr>
          <w:rFonts w:ascii="Montserrat" w:hAnsi="Montserrat"/>
          <w:sz w:val="22"/>
          <w:szCs w:val="22"/>
        </w:rPr>
        <w:t xml:space="preserve">, de investigación y difusión </w:t>
      </w:r>
      <w:r w:rsidR="007C6DA5">
        <w:rPr>
          <w:rFonts w:ascii="Montserrat" w:hAnsi="Montserrat"/>
          <w:sz w:val="22"/>
          <w:szCs w:val="22"/>
        </w:rPr>
        <w:t xml:space="preserve">(recursos propios), los autorizados en PEF (fiscales); </w:t>
      </w:r>
      <w:r w:rsidR="005C6B95">
        <w:rPr>
          <w:rFonts w:ascii="Montserrat" w:hAnsi="Montserrat"/>
          <w:sz w:val="22"/>
          <w:szCs w:val="22"/>
        </w:rPr>
        <w:t xml:space="preserve">así como aquellos recursos </w:t>
      </w:r>
      <w:r w:rsidR="005C6B95" w:rsidRPr="00DA6472">
        <w:rPr>
          <w:rFonts w:ascii="Montserrat" w:hAnsi="Montserrat"/>
          <w:sz w:val="22"/>
          <w:szCs w:val="22"/>
        </w:rPr>
        <w:t>concentra</w:t>
      </w:r>
      <w:r w:rsidR="005C6B95">
        <w:rPr>
          <w:rFonts w:ascii="Montserrat" w:hAnsi="Montserrat"/>
          <w:sz w:val="22"/>
          <w:szCs w:val="22"/>
        </w:rPr>
        <w:t xml:space="preserve">dos </w:t>
      </w:r>
      <w:r w:rsidR="005C6B95" w:rsidRPr="00DA6472">
        <w:rPr>
          <w:rFonts w:ascii="Montserrat" w:hAnsi="Montserrat"/>
          <w:sz w:val="22"/>
          <w:szCs w:val="22"/>
        </w:rPr>
        <w:t>en la tesorería del CIDE</w:t>
      </w:r>
      <w:r w:rsidR="005C6B95">
        <w:rPr>
          <w:rFonts w:ascii="Montserrat" w:hAnsi="Montserrat"/>
          <w:sz w:val="22"/>
          <w:szCs w:val="22"/>
        </w:rPr>
        <w:t xml:space="preserve"> derivados de las transferencias </w:t>
      </w:r>
      <w:r w:rsidR="005C6B95" w:rsidRPr="00DA6472">
        <w:rPr>
          <w:rFonts w:ascii="Montserrat" w:hAnsi="Montserrat"/>
          <w:sz w:val="22"/>
          <w:szCs w:val="22"/>
        </w:rPr>
        <w:t xml:space="preserve">del </w:t>
      </w:r>
      <w:proofErr w:type="spellStart"/>
      <w:r w:rsidR="005C6B95" w:rsidRPr="00DA6472">
        <w:rPr>
          <w:rFonts w:ascii="Montserrat" w:hAnsi="Montserrat"/>
          <w:sz w:val="22"/>
          <w:szCs w:val="22"/>
        </w:rPr>
        <w:t>FC</w:t>
      </w:r>
      <w:r w:rsidR="005C6B95">
        <w:rPr>
          <w:rFonts w:ascii="Montserrat" w:hAnsi="Montserrat"/>
          <w:sz w:val="22"/>
          <w:szCs w:val="22"/>
        </w:rPr>
        <w:t>y</w:t>
      </w:r>
      <w:r w:rsidR="005C6B95" w:rsidRPr="00DA6472">
        <w:rPr>
          <w:rFonts w:ascii="Montserrat" w:hAnsi="Montserrat"/>
          <w:sz w:val="22"/>
          <w:szCs w:val="22"/>
        </w:rPr>
        <w:t>T</w:t>
      </w:r>
      <w:proofErr w:type="spellEnd"/>
      <w:r w:rsidR="005C6B95">
        <w:rPr>
          <w:rFonts w:ascii="Montserrat" w:hAnsi="Montserrat"/>
          <w:sz w:val="22"/>
          <w:szCs w:val="22"/>
        </w:rPr>
        <w:t xml:space="preserve"> en cumplimiento del </w:t>
      </w:r>
      <w:r w:rsidR="00BD5249">
        <w:rPr>
          <w:rFonts w:ascii="Montserrat" w:hAnsi="Montserrat"/>
          <w:sz w:val="22"/>
          <w:szCs w:val="22"/>
        </w:rPr>
        <w:t>citado</w:t>
      </w:r>
      <w:r w:rsidR="00B9462E">
        <w:rPr>
          <w:rFonts w:ascii="Montserrat" w:hAnsi="Montserrat"/>
          <w:sz w:val="22"/>
          <w:szCs w:val="22"/>
        </w:rPr>
        <w:t xml:space="preserve"> Decreto</w:t>
      </w:r>
      <w:r w:rsidR="005C6B95">
        <w:rPr>
          <w:rFonts w:ascii="Montserrat" w:hAnsi="Montserrat"/>
          <w:sz w:val="22"/>
          <w:szCs w:val="22"/>
        </w:rPr>
        <w:t xml:space="preserve">; </w:t>
      </w:r>
      <w:r w:rsidR="007C6DA5">
        <w:rPr>
          <w:rFonts w:ascii="Montserrat" w:hAnsi="Montserrat"/>
          <w:sz w:val="22"/>
          <w:szCs w:val="22"/>
        </w:rPr>
        <w:t xml:space="preserve">y de aquellos </w:t>
      </w:r>
      <w:r w:rsidR="00BD5249">
        <w:rPr>
          <w:rFonts w:ascii="Montserrat" w:hAnsi="Montserrat"/>
          <w:sz w:val="22"/>
          <w:szCs w:val="22"/>
        </w:rPr>
        <w:t xml:space="preserve">ingresos </w:t>
      </w:r>
      <w:r w:rsidR="007C6DA5">
        <w:rPr>
          <w:rFonts w:ascii="Montserrat" w:hAnsi="Montserrat"/>
          <w:sz w:val="22"/>
          <w:szCs w:val="22"/>
        </w:rPr>
        <w:t xml:space="preserve">que </w:t>
      </w:r>
      <w:r w:rsidR="005133CA">
        <w:rPr>
          <w:rFonts w:ascii="Montserrat" w:hAnsi="Montserrat"/>
          <w:sz w:val="22"/>
          <w:szCs w:val="22"/>
        </w:rPr>
        <w:t xml:space="preserve">son aportación de terceros para la ejecución de proyectos </w:t>
      </w:r>
      <w:r w:rsidR="00284D3D">
        <w:rPr>
          <w:rFonts w:ascii="Montserrat" w:hAnsi="Montserrat"/>
          <w:sz w:val="22"/>
          <w:szCs w:val="22"/>
        </w:rPr>
        <w:t xml:space="preserve">(recursos en administración) </w:t>
      </w:r>
      <w:r w:rsidR="005133CA">
        <w:rPr>
          <w:rFonts w:ascii="Montserrat" w:hAnsi="Montserrat"/>
          <w:sz w:val="22"/>
          <w:szCs w:val="22"/>
        </w:rPr>
        <w:t xml:space="preserve">y que </w:t>
      </w:r>
      <w:r w:rsidR="007C6DA5">
        <w:rPr>
          <w:rFonts w:ascii="Montserrat" w:hAnsi="Montserrat"/>
          <w:sz w:val="22"/>
          <w:szCs w:val="22"/>
        </w:rPr>
        <w:t>no forman parte de</w:t>
      </w:r>
      <w:r w:rsidR="005C6B95">
        <w:rPr>
          <w:rFonts w:ascii="Montserrat" w:hAnsi="Montserrat"/>
          <w:sz w:val="22"/>
          <w:szCs w:val="22"/>
        </w:rPr>
        <w:t>l</w:t>
      </w:r>
      <w:r w:rsidR="007C6DA5">
        <w:rPr>
          <w:rFonts w:ascii="Montserrat" w:hAnsi="Montserrat"/>
          <w:sz w:val="22"/>
          <w:szCs w:val="22"/>
        </w:rPr>
        <w:t xml:space="preserve"> patrimonio</w:t>
      </w:r>
      <w:r w:rsidR="005C6B95">
        <w:rPr>
          <w:rFonts w:ascii="Montserrat" w:hAnsi="Montserrat"/>
          <w:sz w:val="22"/>
          <w:szCs w:val="22"/>
        </w:rPr>
        <w:t xml:space="preserve"> del CPI</w:t>
      </w:r>
      <w:r w:rsidR="00DA6472" w:rsidRPr="00DA6472">
        <w:rPr>
          <w:rFonts w:ascii="Montserrat" w:hAnsi="Montserrat"/>
          <w:sz w:val="22"/>
          <w:szCs w:val="22"/>
        </w:rPr>
        <w:t>, ya que por su naturaleza es importante que se distingan de manera independiente</w:t>
      </w:r>
      <w:r w:rsidR="007C6DA5">
        <w:rPr>
          <w:rFonts w:ascii="Montserrat" w:hAnsi="Montserrat"/>
          <w:sz w:val="22"/>
          <w:szCs w:val="22"/>
        </w:rPr>
        <w:t xml:space="preserve"> </w:t>
      </w:r>
      <w:r w:rsidR="007C6DA5">
        <w:rPr>
          <w:rStyle w:val="Refdenotaalpie"/>
          <w:rFonts w:ascii="Montserrat" w:hAnsi="Montserrat"/>
          <w:sz w:val="22"/>
          <w:szCs w:val="22"/>
        </w:rPr>
        <w:footnoteReference w:id="1"/>
      </w:r>
      <w:r w:rsidR="005C6B95">
        <w:rPr>
          <w:rFonts w:ascii="Montserrat" w:hAnsi="Montserrat"/>
          <w:sz w:val="22"/>
          <w:szCs w:val="22"/>
        </w:rPr>
        <w:t>.</w:t>
      </w:r>
    </w:p>
    <w:p w14:paraId="1F7AD6D8" w14:textId="77777777" w:rsidR="00FF23DC" w:rsidRDefault="00FF23DC" w:rsidP="007C6DA5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10C1D7F" w14:textId="77777777" w:rsidR="00F01090" w:rsidRPr="00C8078A" w:rsidRDefault="00F01090" w:rsidP="007B5F3D">
      <w:pPr>
        <w:jc w:val="both"/>
        <w:rPr>
          <w:rFonts w:ascii="Montserrat" w:hAnsi="Montserrat"/>
          <w:sz w:val="22"/>
          <w:szCs w:val="22"/>
        </w:rPr>
      </w:pPr>
    </w:p>
    <w:p w14:paraId="685BD7E5" w14:textId="54CE4989" w:rsidR="009D1C4D" w:rsidRPr="004A23C4" w:rsidRDefault="00EF161F" w:rsidP="004A23C4">
      <w:pPr>
        <w:pStyle w:val="Prrafodelista"/>
        <w:numPr>
          <w:ilvl w:val="0"/>
          <w:numId w:val="1"/>
        </w:numPr>
        <w:spacing w:before="120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2E2A7E">
        <w:rPr>
          <w:rFonts w:ascii="Montserrat" w:hAnsi="Montserrat"/>
          <w:b/>
          <w:bCs/>
          <w:sz w:val="22"/>
          <w:szCs w:val="22"/>
        </w:rPr>
        <w:t>Situación actual y a</w:t>
      </w:r>
      <w:r w:rsidR="0025107E" w:rsidRPr="002E2A7E">
        <w:rPr>
          <w:rFonts w:ascii="Montserrat" w:hAnsi="Montserrat"/>
          <w:b/>
          <w:bCs/>
          <w:sz w:val="22"/>
          <w:szCs w:val="22"/>
        </w:rPr>
        <w:t xml:space="preserve">cciones realizadas </w:t>
      </w:r>
    </w:p>
    <w:p w14:paraId="5E319325" w14:textId="46846E36" w:rsidR="00D76731" w:rsidRDefault="00D15AD3" w:rsidP="00F835C5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E</w:t>
      </w:r>
      <w:r w:rsidR="004B7984" w:rsidRPr="004B7984">
        <w:rPr>
          <w:rFonts w:ascii="Montserrat" w:hAnsi="Montserrat"/>
          <w:sz w:val="22"/>
          <w:szCs w:val="22"/>
        </w:rPr>
        <w:t xml:space="preserve">l Centro cuenta con </w:t>
      </w:r>
      <w:r w:rsidR="00AF6DD0" w:rsidRPr="001B68F4">
        <w:rPr>
          <w:rFonts w:ascii="Montserrat" w:hAnsi="Montserrat"/>
          <w:b/>
          <w:bCs/>
          <w:sz w:val="22"/>
          <w:szCs w:val="22"/>
        </w:rPr>
        <w:t>54</w:t>
      </w:r>
      <w:r w:rsidR="004B7984" w:rsidRPr="001B68F4">
        <w:rPr>
          <w:rFonts w:ascii="Montserrat" w:hAnsi="Montserrat"/>
          <w:b/>
          <w:bCs/>
          <w:sz w:val="22"/>
          <w:szCs w:val="22"/>
        </w:rPr>
        <w:t xml:space="preserve"> cuentas bancarias</w:t>
      </w:r>
      <w:r w:rsidR="004B7984" w:rsidRPr="004B7984">
        <w:rPr>
          <w:rFonts w:ascii="Montserrat" w:hAnsi="Montserrat"/>
          <w:sz w:val="22"/>
          <w:szCs w:val="22"/>
        </w:rPr>
        <w:t xml:space="preserve"> </w:t>
      </w:r>
      <w:r w:rsidR="002570E1">
        <w:rPr>
          <w:rFonts w:ascii="Montserrat" w:hAnsi="Montserrat"/>
          <w:sz w:val="22"/>
          <w:szCs w:val="22"/>
        </w:rPr>
        <w:t xml:space="preserve">formalmente registradas conforme a la normatividad que le aplica, mismas que administran </w:t>
      </w:r>
      <w:r w:rsidR="00D76731" w:rsidRPr="004B7984">
        <w:rPr>
          <w:rFonts w:ascii="Montserrat" w:hAnsi="Montserrat"/>
          <w:sz w:val="22"/>
          <w:szCs w:val="22"/>
        </w:rPr>
        <w:t>recursos fiscales</w:t>
      </w:r>
      <w:r w:rsidR="001B68F4">
        <w:rPr>
          <w:rFonts w:ascii="Montserrat" w:hAnsi="Montserrat"/>
          <w:sz w:val="22"/>
          <w:szCs w:val="22"/>
        </w:rPr>
        <w:t>,</w:t>
      </w:r>
      <w:r w:rsidR="00D76731" w:rsidRPr="004B7984">
        <w:rPr>
          <w:rFonts w:ascii="Montserrat" w:hAnsi="Montserrat"/>
          <w:sz w:val="22"/>
          <w:szCs w:val="22"/>
        </w:rPr>
        <w:t xml:space="preserve"> recursos propios</w:t>
      </w:r>
      <w:r w:rsidR="001B68F4">
        <w:rPr>
          <w:rFonts w:ascii="Montserrat" w:hAnsi="Montserrat"/>
          <w:sz w:val="22"/>
          <w:szCs w:val="22"/>
        </w:rPr>
        <w:t>,</w:t>
      </w:r>
      <w:r w:rsidR="00D76731" w:rsidRPr="004B7984">
        <w:rPr>
          <w:rFonts w:ascii="Montserrat" w:hAnsi="Montserrat"/>
          <w:sz w:val="22"/>
          <w:szCs w:val="22"/>
        </w:rPr>
        <w:t xml:space="preserve"> </w:t>
      </w:r>
      <w:r w:rsidR="002570E1">
        <w:rPr>
          <w:rFonts w:ascii="Montserrat" w:hAnsi="Montserrat"/>
          <w:sz w:val="22"/>
          <w:szCs w:val="22"/>
        </w:rPr>
        <w:t xml:space="preserve">los que se encuentran en portafolios </w:t>
      </w:r>
      <w:r w:rsidR="00D76731" w:rsidRPr="004B7984">
        <w:rPr>
          <w:rFonts w:ascii="Montserrat" w:hAnsi="Montserrat"/>
          <w:sz w:val="22"/>
          <w:szCs w:val="22"/>
        </w:rPr>
        <w:t>de inversión</w:t>
      </w:r>
      <w:r w:rsidR="001B68F4">
        <w:rPr>
          <w:rFonts w:ascii="Montserrat" w:hAnsi="Montserrat"/>
          <w:sz w:val="22"/>
          <w:szCs w:val="22"/>
        </w:rPr>
        <w:t>,</w:t>
      </w:r>
      <w:r w:rsidR="00D76731" w:rsidRPr="004B7984">
        <w:rPr>
          <w:rFonts w:ascii="Montserrat" w:hAnsi="Montserrat"/>
          <w:sz w:val="22"/>
          <w:szCs w:val="22"/>
        </w:rPr>
        <w:t xml:space="preserve"> </w:t>
      </w:r>
      <w:r w:rsidR="002570E1">
        <w:rPr>
          <w:rFonts w:ascii="Montserrat" w:hAnsi="Montserrat"/>
          <w:sz w:val="22"/>
          <w:szCs w:val="22"/>
        </w:rPr>
        <w:t xml:space="preserve">recursos provenientes de </w:t>
      </w:r>
      <w:r w:rsidR="00D76731" w:rsidRPr="004B7984">
        <w:rPr>
          <w:rFonts w:ascii="Montserrat" w:hAnsi="Montserrat"/>
          <w:sz w:val="22"/>
          <w:szCs w:val="22"/>
        </w:rPr>
        <w:t xml:space="preserve">proyectos </w:t>
      </w:r>
      <w:r w:rsidR="00CD591C">
        <w:rPr>
          <w:rFonts w:ascii="Montserrat" w:hAnsi="Montserrat"/>
          <w:sz w:val="22"/>
          <w:szCs w:val="22"/>
        </w:rPr>
        <w:t xml:space="preserve">de terceros </w:t>
      </w:r>
      <w:r w:rsidR="00D76731" w:rsidRPr="004B7984">
        <w:rPr>
          <w:rFonts w:ascii="Montserrat" w:hAnsi="Montserrat"/>
          <w:sz w:val="22"/>
          <w:szCs w:val="22"/>
        </w:rPr>
        <w:t>en administración</w:t>
      </w:r>
      <w:r w:rsidR="002570E1">
        <w:rPr>
          <w:rFonts w:ascii="Montserrat" w:hAnsi="Montserrat"/>
          <w:sz w:val="22"/>
          <w:szCs w:val="22"/>
        </w:rPr>
        <w:t xml:space="preserve"> </w:t>
      </w:r>
      <w:r w:rsidR="00D76731" w:rsidRPr="004B7984">
        <w:rPr>
          <w:rFonts w:ascii="Montserrat" w:hAnsi="Montserrat"/>
          <w:sz w:val="22"/>
          <w:szCs w:val="22"/>
        </w:rPr>
        <w:t xml:space="preserve">y </w:t>
      </w:r>
      <w:r w:rsidR="002570E1">
        <w:rPr>
          <w:rFonts w:ascii="Montserrat" w:hAnsi="Montserrat"/>
          <w:sz w:val="22"/>
          <w:szCs w:val="22"/>
        </w:rPr>
        <w:t xml:space="preserve">de </w:t>
      </w:r>
      <w:r w:rsidR="00D76731" w:rsidRPr="004B7984">
        <w:rPr>
          <w:rFonts w:ascii="Montserrat" w:hAnsi="Montserrat"/>
          <w:sz w:val="22"/>
          <w:szCs w:val="22"/>
        </w:rPr>
        <w:t xml:space="preserve">las cuentas pagadoras del </w:t>
      </w:r>
      <w:proofErr w:type="spellStart"/>
      <w:r w:rsidR="00D76731" w:rsidRPr="004B7984">
        <w:rPr>
          <w:rFonts w:ascii="Montserrat" w:hAnsi="Montserrat"/>
          <w:sz w:val="22"/>
          <w:szCs w:val="22"/>
        </w:rPr>
        <w:t>FCyT</w:t>
      </w:r>
      <w:proofErr w:type="spellEnd"/>
      <w:r w:rsidR="00D76731" w:rsidRPr="004B7984">
        <w:rPr>
          <w:rFonts w:ascii="Montserrat" w:hAnsi="Montserrat"/>
          <w:sz w:val="22"/>
          <w:szCs w:val="22"/>
        </w:rPr>
        <w:t xml:space="preserve"> correspondientes a recursos comprometidos </w:t>
      </w:r>
      <w:r w:rsidR="00AF6DD0">
        <w:rPr>
          <w:rFonts w:ascii="Montserrat" w:hAnsi="Montserrat"/>
          <w:sz w:val="22"/>
          <w:szCs w:val="22"/>
        </w:rPr>
        <w:t>previos a</w:t>
      </w:r>
      <w:r w:rsidR="00D76731" w:rsidRPr="004B7984">
        <w:rPr>
          <w:rFonts w:ascii="Montserrat" w:hAnsi="Montserrat"/>
          <w:sz w:val="22"/>
          <w:szCs w:val="22"/>
        </w:rPr>
        <w:t>l 6 de noviembre de 2020</w:t>
      </w:r>
      <w:r w:rsidR="002570E1">
        <w:rPr>
          <w:rFonts w:ascii="Montserrat" w:hAnsi="Montserrat"/>
          <w:sz w:val="22"/>
          <w:szCs w:val="22"/>
        </w:rPr>
        <w:t xml:space="preserve"> (que habrán de ser ejercidos en el mes de octubre de 2021)</w:t>
      </w:r>
      <w:r w:rsidR="00D76731" w:rsidRPr="004B7984">
        <w:rPr>
          <w:rFonts w:ascii="Montserrat" w:hAnsi="Montserrat"/>
          <w:sz w:val="22"/>
          <w:szCs w:val="22"/>
        </w:rPr>
        <w:t xml:space="preserve">, dichas cuentas </w:t>
      </w:r>
      <w:r w:rsidR="005F5375">
        <w:rPr>
          <w:rFonts w:ascii="Montserrat" w:hAnsi="Montserrat"/>
          <w:sz w:val="22"/>
          <w:szCs w:val="22"/>
        </w:rPr>
        <w:t>son de</w:t>
      </w:r>
      <w:r w:rsidR="00D76731" w:rsidRPr="004B7984">
        <w:rPr>
          <w:rFonts w:ascii="Montserrat" w:hAnsi="Montserrat"/>
          <w:sz w:val="22"/>
          <w:szCs w:val="22"/>
        </w:rPr>
        <w:t xml:space="preserve"> los bancos HSBC, BANORTE Y BANAMEX.</w:t>
      </w:r>
    </w:p>
    <w:p w14:paraId="4B3972DD" w14:textId="72501ABA" w:rsidR="00D24420" w:rsidRDefault="00D24420" w:rsidP="00F835C5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lastRenderedPageBreak/>
        <w:t xml:space="preserve">Al 31 de julio, se encuentran </w:t>
      </w:r>
      <w:r w:rsidR="00356763">
        <w:rPr>
          <w:rFonts w:ascii="Montserrat" w:hAnsi="Montserrat"/>
          <w:sz w:val="22"/>
          <w:szCs w:val="22"/>
        </w:rPr>
        <w:t>concentrados en las cuentas de</w:t>
      </w:r>
      <w:r>
        <w:rPr>
          <w:rFonts w:ascii="Montserrat" w:hAnsi="Montserrat"/>
          <w:sz w:val="22"/>
          <w:szCs w:val="22"/>
        </w:rPr>
        <w:t xml:space="preserve"> la tesorería del CIDE</w:t>
      </w:r>
      <w:r w:rsidR="00524C4E">
        <w:rPr>
          <w:rFonts w:ascii="Montserrat" w:hAnsi="Montserrat"/>
          <w:sz w:val="22"/>
          <w:szCs w:val="22"/>
        </w:rPr>
        <w:t xml:space="preserve">, </w:t>
      </w:r>
      <w:r w:rsidR="00CD591C">
        <w:rPr>
          <w:rFonts w:ascii="Montserrat" w:hAnsi="Montserrat"/>
          <w:sz w:val="22"/>
          <w:szCs w:val="22"/>
        </w:rPr>
        <w:t xml:space="preserve">pagadoras del </w:t>
      </w:r>
      <w:proofErr w:type="spellStart"/>
      <w:r w:rsidR="00CD591C">
        <w:rPr>
          <w:rFonts w:ascii="Montserrat" w:hAnsi="Montserrat"/>
          <w:sz w:val="22"/>
          <w:szCs w:val="22"/>
        </w:rPr>
        <w:t>FCyT</w:t>
      </w:r>
      <w:proofErr w:type="spellEnd"/>
      <w:r w:rsidR="00524C4E">
        <w:rPr>
          <w:rFonts w:ascii="Montserrat" w:hAnsi="Montserrat"/>
          <w:sz w:val="22"/>
          <w:szCs w:val="22"/>
        </w:rPr>
        <w:t xml:space="preserve"> y concentradora del Fideicomiso Patrimonial, un total de</w:t>
      </w:r>
      <w:r>
        <w:rPr>
          <w:rFonts w:ascii="Montserrat" w:hAnsi="Montserrat"/>
          <w:sz w:val="22"/>
          <w:szCs w:val="22"/>
        </w:rPr>
        <w:t xml:space="preserve"> </w:t>
      </w:r>
      <w:r w:rsidRPr="00791785">
        <w:rPr>
          <w:rFonts w:ascii="Montserrat" w:hAnsi="Montserrat"/>
          <w:b/>
          <w:bCs/>
          <w:sz w:val="22"/>
          <w:szCs w:val="22"/>
        </w:rPr>
        <w:t>$560,657,753.19</w:t>
      </w:r>
      <w:r w:rsidR="00791785">
        <w:rPr>
          <w:rFonts w:ascii="Montserrat" w:hAnsi="Montserrat"/>
          <w:b/>
          <w:bCs/>
          <w:sz w:val="22"/>
          <w:szCs w:val="22"/>
        </w:rPr>
        <w:t xml:space="preserve"> pesos</w:t>
      </w:r>
      <w:r>
        <w:rPr>
          <w:rFonts w:ascii="Montserrat" w:hAnsi="Montserrat"/>
          <w:sz w:val="22"/>
          <w:szCs w:val="22"/>
        </w:rPr>
        <w:t xml:space="preserve"> (QUINIENTOS SESENTA MILLONES SEISCIENTOS CINCUENTA Y SIETE MIL SETECIENTOS CINCUENTA Y TRES MIL PESOS 19/100 M.N.) más </w:t>
      </w:r>
      <w:r w:rsidRPr="00791785">
        <w:rPr>
          <w:rFonts w:ascii="Montserrat" w:hAnsi="Montserrat"/>
          <w:b/>
          <w:bCs/>
          <w:sz w:val="22"/>
          <w:szCs w:val="22"/>
        </w:rPr>
        <w:t>$756,732.66</w:t>
      </w:r>
      <w:r>
        <w:rPr>
          <w:rFonts w:ascii="Montserrat" w:hAnsi="Montserrat"/>
          <w:sz w:val="22"/>
          <w:szCs w:val="22"/>
        </w:rPr>
        <w:t xml:space="preserve"> </w:t>
      </w:r>
      <w:r w:rsidRPr="00791785">
        <w:rPr>
          <w:rFonts w:ascii="Montserrat" w:hAnsi="Montserrat"/>
          <w:b/>
          <w:bCs/>
          <w:sz w:val="22"/>
          <w:szCs w:val="22"/>
        </w:rPr>
        <w:t>dólares</w:t>
      </w:r>
      <w:r w:rsidR="00572747" w:rsidRPr="00791785">
        <w:rPr>
          <w:rFonts w:ascii="Montserrat" w:hAnsi="Montserrat"/>
          <w:b/>
          <w:bCs/>
          <w:sz w:val="22"/>
          <w:szCs w:val="22"/>
        </w:rPr>
        <w:t xml:space="preserve"> americanos</w:t>
      </w:r>
      <w:r>
        <w:rPr>
          <w:rFonts w:ascii="Montserrat" w:hAnsi="Montserrat"/>
          <w:sz w:val="22"/>
          <w:szCs w:val="22"/>
        </w:rPr>
        <w:t xml:space="preserve"> (SETECIENTOS CINCUENTA Y SEIS MIL SETENCIENTOS TREINTA Y DOS DÓLARES 66/100).</w:t>
      </w:r>
      <w:r w:rsidR="00F92031">
        <w:rPr>
          <w:rStyle w:val="Refdenotaalpie"/>
          <w:rFonts w:ascii="Montserrat" w:hAnsi="Montserrat"/>
          <w:sz w:val="22"/>
          <w:szCs w:val="22"/>
        </w:rPr>
        <w:footnoteReference w:id="2"/>
      </w:r>
    </w:p>
    <w:p w14:paraId="5893AE08" w14:textId="4D727D05" w:rsidR="005E4A46" w:rsidRDefault="001B68F4" w:rsidP="00EE1E41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Con el proceso de extinción del </w:t>
      </w:r>
      <w:proofErr w:type="spellStart"/>
      <w:r>
        <w:rPr>
          <w:rFonts w:ascii="Montserrat" w:hAnsi="Montserrat"/>
          <w:sz w:val="22"/>
          <w:szCs w:val="22"/>
        </w:rPr>
        <w:t>FCyT</w:t>
      </w:r>
      <w:proofErr w:type="spellEnd"/>
      <w:r>
        <w:rPr>
          <w:rFonts w:ascii="Montserrat" w:hAnsi="Montserrat"/>
          <w:sz w:val="22"/>
          <w:szCs w:val="22"/>
        </w:rPr>
        <w:t xml:space="preserve"> y el cumplimiento del Decreto del 6 de noviembre de 2020, el</w:t>
      </w:r>
      <w:r w:rsidR="00371DB8">
        <w:rPr>
          <w:rFonts w:ascii="Montserrat" w:hAnsi="Montserrat"/>
          <w:sz w:val="22"/>
          <w:szCs w:val="22"/>
        </w:rPr>
        <w:t xml:space="preserve"> rediseño de las cuentas bancarias hi</w:t>
      </w:r>
      <w:r w:rsidR="00E25E53">
        <w:rPr>
          <w:rFonts w:ascii="Montserrat" w:hAnsi="Montserrat"/>
          <w:sz w:val="22"/>
          <w:szCs w:val="22"/>
        </w:rPr>
        <w:t>zo</w:t>
      </w:r>
      <w:r w:rsidR="00371DB8">
        <w:rPr>
          <w:rFonts w:ascii="Montserrat" w:hAnsi="Montserrat"/>
          <w:sz w:val="22"/>
          <w:szCs w:val="22"/>
        </w:rPr>
        <w:t xml:space="preserve"> necesario gestionar la apertura de las siguientes cuentas:</w:t>
      </w:r>
    </w:p>
    <w:p w14:paraId="6F8A57C5" w14:textId="33E01E11" w:rsidR="00EE1E41" w:rsidRDefault="00AE43AE" w:rsidP="00EE1E41">
      <w:pPr>
        <w:pStyle w:val="Prrafodelista"/>
        <w:numPr>
          <w:ilvl w:val="0"/>
          <w:numId w:val="8"/>
        </w:num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Cuenta para la concentración de recursos líquidos provenientes del </w:t>
      </w:r>
      <w:proofErr w:type="spellStart"/>
      <w:r>
        <w:rPr>
          <w:rFonts w:ascii="Montserrat" w:hAnsi="Montserrat"/>
          <w:sz w:val="22"/>
          <w:szCs w:val="22"/>
        </w:rPr>
        <w:t>FCyT</w:t>
      </w:r>
      <w:proofErr w:type="spellEnd"/>
      <w:r>
        <w:rPr>
          <w:rFonts w:ascii="Montserrat" w:hAnsi="Montserrat"/>
          <w:sz w:val="22"/>
          <w:szCs w:val="22"/>
        </w:rPr>
        <w:t>.</w:t>
      </w:r>
    </w:p>
    <w:p w14:paraId="7FBFEF75" w14:textId="53CC3EE3" w:rsidR="00AE43AE" w:rsidRPr="00EE1E41" w:rsidRDefault="00AE43AE" w:rsidP="00BD2CA0">
      <w:pPr>
        <w:pStyle w:val="Prrafodelista"/>
        <w:numPr>
          <w:ilvl w:val="0"/>
          <w:numId w:val="8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Contrato de Intermediación Financiera de los títulos de inversión transferidos del </w:t>
      </w:r>
      <w:proofErr w:type="spellStart"/>
      <w:r>
        <w:rPr>
          <w:rFonts w:ascii="Montserrat" w:hAnsi="Montserrat"/>
          <w:sz w:val="22"/>
          <w:szCs w:val="22"/>
        </w:rPr>
        <w:t>FCyT</w:t>
      </w:r>
      <w:proofErr w:type="spellEnd"/>
      <w:r>
        <w:rPr>
          <w:rFonts w:ascii="Montserrat" w:hAnsi="Montserrat"/>
          <w:sz w:val="22"/>
          <w:szCs w:val="22"/>
        </w:rPr>
        <w:t>.</w:t>
      </w:r>
    </w:p>
    <w:p w14:paraId="68E92113" w14:textId="77777777" w:rsidR="00BD2CA0" w:rsidRDefault="00BD2CA0" w:rsidP="00BD2CA0">
      <w:pPr>
        <w:pStyle w:val="Prrafodelista"/>
        <w:numPr>
          <w:ilvl w:val="0"/>
          <w:numId w:val="8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Cuenta </w:t>
      </w:r>
      <w:r w:rsidRPr="002963D5">
        <w:rPr>
          <w:rFonts w:ascii="Montserrat" w:hAnsi="Montserrat"/>
          <w:sz w:val="22"/>
          <w:szCs w:val="22"/>
        </w:rPr>
        <w:t>de proyectos en administración de recursos de terceros</w:t>
      </w:r>
      <w:r>
        <w:rPr>
          <w:rFonts w:ascii="Montserrat" w:hAnsi="Montserrat"/>
          <w:sz w:val="22"/>
          <w:szCs w:val="22"/>
        </w:rPr>
        <w:t>, cuyo instrumento contractual cuenta con la revisión de las partes para su formalización</w:t>
      </w:r>
      <w:r w:rsidRPr="002963D5">
        <w:rPr>
          <w:rFonts w:ascii="Montserrat" w:hAnsi="Montserrat"/>
          <w:sz w:val="22"/>
          <w:szCs w:val="22"/>
        </w:rPr>
        <w:t>.</w:t>
      </w:r>
    </w:p>
    <w:p w14:paraId="77310482" w14:textId="708A817E" w:rsidR="00371DB8" w:rsidRPr="00371DB8" w:rsidRDefault="00371DB8" w:rsidP="00BD2CA0">
      <w:pPr>
        <w:pStyle w:val="Prrafodelista"/>
        <w:numPr>
          <w:ilvl w:val="0"/>
          <w:numId w:val="8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Cuenta </w:t>
      </w:r>
      <w:r w:rsidRPr="00371DB8">
        <w:rPr>
          <w:rFonts w:ascii="Montserrat" w:hAnsi="Montserrat"/>
          <w:sz w:val="22"/>
          <w:szCs w:val="22"/>
        </w:rPr>
        <w:t>pagadora del Fideicomiso Patrimonial</w:t>
      </w:r>
      <w:r>
        <w:rPr>
          <w:rFonts w:ascii="Montserrat" w:hAnsi="Montserrat"/>
          <w:sz w:val="22"/>
          <w:szCs w:val="22"/>
        </w:rPr>
        <w:t xml:space="preserve">, la cual </w:t>
      </w:r>
      <w:r w:rsidR="00AB10D1">
        <w:rPr>
          <w:rFonts w:ascii="Montserrat" w:hAnsi="Montserrat"/>
          <w:sz w:val="22"/>
          <w:szCs w:val="22"/>
        </w:rPr>
        <w:t>cuenta con el contrato liberado para su formalización</w:t>
      </w:r>
      <w:r w:rsidRPr="00371DB8">
        <w:rPr>
          <w:rFonts w:ascii="Montserrat" w:hAnsi="Montserrat"/>
          <w:sz w:val="22"/>
          <w:szCs w:val="22"/>
        </w:rPr>
        <w:t>.</w:t>
      </w:r>
    </w:p>
    <w:p w14:paraId="6FA45735" w14:textId="37C02374" w:rsidR="00464481" w:rsidRDefault="00AF41C3" w:rsidP="00BE5BED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En la siguiente tabla </w:t>
      </w:r>
      <w:r w:rsidR="00BE5BED">
        <w:rPr>
          <w:rFonts w:ascii="Montserrat" w:hAnsi="Montserrat"/>
          <w:sz w:val="22"/>
          <w:szCs w:val="22"/>
        </w:rPr>
        <w:t xml:space="preserve">se enlistan las cuentas </w:t>
      </w:r>
      <w:r w:rsidR="006537AD">
        <w:rPr>
          <w:rFonts w:ascii="Montserrat" w:hAnsi="Montserrat"/>
          <w:sz w:val="22"/>
          <w:szCs w:val="22"/>
        </w:rPr>
        <w:t xml:space="preserve">bancarias con </w:t>
      </w:r>
      <w:r w:rsidR="00BE5BED">
        <w:rPr>
          <w:rFonts w:ascii="Montserrat" w:hAnsi="Montserrat"/>
          <w:sz w:val="22"/>
          <w:szCs w:val="22"/>
        </w:rPr>
        <w:t xml:space="preserve">los saldos reportados </w:t>
      </w:r>
      <w:r>
        <w:rPr>
          <w:rFonts w:ascii="Montserrat" w:hAnsi="Montserrat"/>
          <w:sz w:val="22"/>
          <w:szCs w:val="22"/>
        </w:rPr>
        <w:t xml:space="preserve">al 31 de julio de 2021, </w:t>
      </w:r>
      <w:r w:rsidR="006537AD">
        <w:rPr>
          <w:rFonts w:ascii="Montserrat" w:hAnsi="Montserrat"/>
          <w:sz w:val="22"/>
          <w:szCs w:val="22"/>
        </w:rPr>
        <w:t>así como las áreas que actualmente las operan</w:t>
      </w:r>
      <w:r>
        <w:rPr>
          <w:rFonts w:ascii="Montserrat" w:hAnsi="Montserrat"/>
          <w:sz w:val="22"/>
          <w:szCs w:val="22"/>
        </w:rPr>
        <w:t>.</w:t>
      </w:r>
    </w:p>
    <w:p w14:paraId="611CEFAE" w14:textId="2E23DE8C" w:rsidR="00957F70" w:rsidRDefault="00957F70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311D6FC3" w14:textId="51554994" w:rsidR="00957F70" w:rsidRDefault="00957F70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4FF4A661" w14:textId="779FBB7D" w:rsidR="00957F70" w:rsidRDefault="00957F70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45E8ABF6" w14:textId="0A19D875" w:rsidR="00957F70" w:rsidRDefault="00957F70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65C6E545" w14:textId="185B880F" w:rsidR="00342183" w:rsidRDefault="00342183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0A7F5E73" w14:textId="77777777" w:rsidR="00957F70" w:rsidRDefault="00957F70" w:rsidP="00BE5BED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9DA5061" w14:textId="77777777" w:rsidR="00342183" w:rsidRDefault="00342183" w:rsidP="00957F70">
      <w:pPr>
        <w:jc w:val="center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t>DESGLOSE DE CUENTAS BANCARIAS E INVERSIÓN</w:t>
      </w:r>
    </w:p>
    <w:p w14:paraId="52BCA387" w14:textId="3C5ECCC2" w:rsidR="00342183" w:rsidRDefault="00342183" w:rsidP="00957F70">
      <w:pPr>
        <w:jc w:val="center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0"/>
          <w:szCs w:val="20"/>
        </w:rPr>
        <w:t>Saldos al 31 de julio de 2021</w:t>
      </w:r>
    </w:p>
    <w:tbl>
      <w:tblPr>
        <w:tblStyle w:val="Tablaconcuadrcula"/>
        <w:tblW w:w="10065" w:type="dxa"/>
        <w:tblLayout w:type="fixed"/>
        <w:tblLook w:val="04A0" w:firstRow="1" w:lastRow="0" w:firstColumn="1" w:lastColumn="0" w:noHBand="0" w:noVBand="1"/>
      </w:tblPr>
      <w:tblGrid>
        <w:gridCol w:w="1273"/>
        <w:gridCol w:w="1415"/>
        <w:gridCol w:w="4542"/>
        <w:gridCol w:w="1134"/>
        <w:gridCol w:w="1701"/>
      </w:tblGrid>
      <w:tr w:rsidR="00342183" w:rsidRPr="00DB3BFA" w14:paraId="1BB23EAB" w14:textId="77777777" w:rsidTr="00554664">
        <w:tc>
          <w:tcPr>
            <w:tcW w:w="10065" w:type="dxa"/>
            <w:gridSpan w:val="5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2A69517" w14:textId="782DC61D" w:rsidR="00342183" w:rsidRPr="00D676D5" w:rsidRDefault="00342183" w:rsidP="00554664">
            <w:pPr>
              <w:jc w:val="center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342183" w:rsidRPr="00625CB2" w14:paraId="5A9C3236" w14:textId="77777777" w:rsidTr="009D501D">
        <w:tc>
          <w:tcPr>
            <w:tcW w:w="1273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8" w:space="0" w:color="FFFFFF" w:themeColor="background1"/>
            </w:tcBorders>
            <w:shd w:val="clear" w:color="auto" w:fill="0F243E" w:themeFill="text2" w:themeFillShade="80"/>
            <w:vAlign w:val="center"/>
          </w:tcPr>
          <w:p w14:paraId="201AD926" w14:textId="77777777" w:rsidR="00342183" w:rsidRPr="00625CB2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Banco</w:t>
            </w:r>
          </w:p>
        </w:tc>
        <w:tc>
          <w:tcPr>
            <w:tcW w:w="1415" w:type="dxa"/>
            <w:tcBorders>
              <w:top w:val="single" w:sz="12" w:space="0" w:color="auto"/>
              <w:left w:val="single" w:sz="8" w:space="0" w:color="FFFFFF" w:themeColor="background1"/>
              <w:bottom w:val="single" w:sz="6" w:space="0" w:color="auto"/>
              <w:right w:val="single" w:sz="8" w:space="0" w:color="FFFFFF" w:themeColor="background1"/>
            </w:tcBorders>
            <w:shd w:val="clear" w:color="auto" w:fill="0F243E" w:themeFill="text2" w:themeFillShade="80"/>
            <w:vAlign w:val="center"/>
          </w:tcPr>
          <w:p w14:paraId="41095508" w14:textId="77777777" w:rsidR="00342183" w:rsidRPr="00625CB2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625CB2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No. de Cuenta</w:t>
            </w:r>
          </w:p>
        </w:tc>
        <w:tc>
          <w:tcPr>
            <w:tcW w:w="4542" w:type="dxa"/>
            <w:tcBorders>
              <w:top w:val="single" w:sz="12" w:space="0" w:color="auto"/>
              <w:left w:val="single" w:sz="8" w:space="0" w:color="FFFFFF" w:themeColor="background1"/>
              <w:bottom w:val="single" w:sz="6" w:space="0" w:color="auto"/>
              <w:right w:val="single" w:sz="8" w:space="0" w:color="FFFFFF" w:themeColor="background1"/>
            </w:tcBorders>
            <w:shd w:val="clear" w:color="auto" w:fill="0F243E" w:themeFill="text2" w:themeFillShade="80"/>
            <w:vAlign w:val="center"/>
          </w:tcPr>
          <w:p w14:paraId="1E0FDFA9" w14:textId="77777777" w:rsidR="00342183" w:rsidRPr="00625CB2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625CB2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Nombre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8" w:space="0" w:color="FFFFFF" w:themeColor="background1"/>
              <w:bottom w:val="single" w:sz="6" w:space="0" w:color="auto"/>
              <w:right w:val="single" w:sz="8" w:space="0" w:color="FFFFFF" w:themeColor="background1"/>
            </w:tcBorders>
            <w:shd w:val="clear" w:color="auto" w:fill="0F243E" w:themeFill="text2" w:themeFillShade="80"/>
            <w:vAlign w:val="center"/>
          </w:tcPr>
          <w:p w14:paraId="6204225F" w14:textId="77777777" w:rsidR="00342183" w:rsidRPr="00625CB2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625CB2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Moneda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8" w:space="0" w:color="FFFFFF" w:themeColor="background1"/>
              <w:bottom w:val="single" w:sz="6" w:space="0" w:color="auto"/>
              <w:right w:val="single" w:sz="12" w:space="0" w:color="auto"/>
            </w:tcBorders>
            <w:shd w:val="clear" w:color="auto" w:fill="0F243E" w:themeFill="text2" w:themeFillShade="80"/>
            <w:vAlign w:val="center"/>
          </w:tcPr>
          <w:p w14:paraId="53A77765" w14:textId="77777777" w:rsidR="00342183" w:rsidRPr="00625CB2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625CB2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Saldo</w:t>
            </w:r>
          </w:p>
        </w:tc>
      </w:tr>
      <w:tr w:rsidR="00342183" w:rsidRPr="00CF6C10" w14:paraId="618A52DC" w14:textId="77777777" w:rsidTr="009D501D"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353F1743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Recursos Fiscales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506C306B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64,604,962.90</w:t>
            </w:r>
          </w:p>
        </w:tc>
      </w:tr>
      <w:tr w:rsidR="00342183" w:rsidRPr="00855683" w14:paraId="0C407C55" w14:textId="77777777" w:rsidTr="009D501D">
        <w:tc>
          <w:tcPr>
            <w:tcW w:w="1273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9A189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6AF8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4011747771</w:t>
            </w:r>
          </w:p>
        </w:tc>
        <w:tc>
          <w:tcPr>
            <w:tcW w:w="454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9A990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FISCALES CENTRO DE INVESTIGACIÓN Y DOCENCIA ECONÓMICAS, A.C.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ABE06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DA8B54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342,087.08</w:t>
            </w:r>
          </w:p>
        </w:tc>
      </w:tr>
      <w:tr w:rsidR="00342183" w:rsidRPr="00855683" w14:paraId="6ABC54F6" w14:textId="77777777" w:rsidTr="009D501D">
        <w:tc>
          <w:tcPr>
            <w:tcW w:w="127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E7A2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 INVERSIÓN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2247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154273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E607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8AB80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7B80C49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61,476,750.00</w:t>
            </w:r>
          </w:p>
        </w:tc>
      </w:tr>
      <w:tr w:rsidR="00342183" w:rsidRPr="00855683" w14:paraId="09FAAA36" w14:textId="77777777" w:rsidTr="009D501D">
        <w:tc>
          <w:tcPr>
            <w:tcW w:w="127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458BA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CBEF8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0683685149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7236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DISPERSIÓN DE NÓMINA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63B87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7566F5A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1,334,888.94</w:t>
            </w:r>
          </w:p>
        </w:tc>
      </w:tr>
      <w:tr w:rsidR="00342183" w:rsidRPr="00855683" w14:paraId="698D486B" w14:textId="77777777" w:rsidTr="009D501D">
        <w:tc>
          <w:tcPr>
            <w:tcW w:w="127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09D4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E877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0690206560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F6541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GASTOS OPER AGS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C289C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B2EB2C7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487,232.94</w:t>
            </w:r>
          </w:p>
        </w:tc>
      </w:tr>
      <w:tr w:rsidR="00342183" w:rsidRPr="00855683" w14:paraId="330955C8" w14:textId="77777777" w:rsidTr="009D501D">
        <w:tc>
          <w:tcPr>
            <w:tcW w:w="127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C201FB0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 INVERSIÓN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76C959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501876063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BB32550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DISPERSIÓN DE NÓMINA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2AB19AB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904AA63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964,003.94</w:t>
            </w:r>
          </w:p>
        </w:tc>
      </w:tr>
      <w:tr w:rsidR="00342183" w:rsidRPr="00CF6C10" w14:paraId="599238CA" w14:textId="77777777" w:rsidTr="009D501D">
        <w:trPr>
          <w:trHeight w:val="240"/>
        </w:trPr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082CADE1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Recursos Propios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35174A82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 xml:space="preserve">437,159,409.34 </w:t>
            </w: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6"/>
                <w:vertAlign w:val="superscript"/>
              </w:rPr>
              <w:t>1/</w:t>
            </w:r>
          </w:p>
        </w:tc>
      </w:tr>
      <w:tr w:rsidR="00342183" w:rsidRPr="00855683" w14:paraId="5CD0E659" w14:textId="77777777" w:rsidTr="009D501D">
        <w:tc>
          <w:tcPr>
            <w:tcW w:w="1273" w:type="dxa"/>
            <w:tcBorders>
              <w:top w:val="single" w:sz="6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9975D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4BD9B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4011747789</w:t>
            </w:r>
          </w:p>
        </w:tc>
        <w:tc>
          <w:tcPr>
            <w:tcW w:w="4542" w:type="dxa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EBCB9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R.P. 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E742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9EA4E76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3,258,767.41</w:t>
            </w:r>
          </w:p>
        </w:tc>
      </w:tr>
      <w:tr w:rsidR="00342183" w:rsidRPr="00855683" w14:paraId="6B7967AC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21CA3C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lastRenderedPageBreak/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583AD7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4011747797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D5F1D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R.P. 4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AAC31B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B0BB707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212,127.19</w:t>
            </w:r>
          </w:p>
        </w:tc>
      </w:tr>
      <w:tr w:rsidR="00342183" w:rsidRPr="00855683" w14:paraId="69C7E687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8B3369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401BC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4012418190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76C34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CREDITOS EDUCATIVOS R.P.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2EBC7B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B01A947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235,562.36</w:t>
            </w:r>
          </w:p>
        </w:tc>
      </w:tr>
      <w:tr w:rsidR="00342183" w:rsidRPr="00855683" w14:paraId="3EDCD21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4E3ABCD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D429A63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4019101419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29834F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R.P. 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9F422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76B9541D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31,700,691.86</w:t>
            </w:r>
          </w:p>
        </w:tc>
      </w:tr>
      <w:tr w:rsidR="00342183" w:rsidRPr="00855683" w14:paraId="7E195491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74E2C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2C89A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4039603584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AA2065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R.P. 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A969E1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54FB682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83,992,385.84</w:t>
            </w:r>
          </w:p>
        </w:tc>
      </w:tr>
      <w:tr w:rsidR="00342183" w:rsidRPr="00855683" w14:paraId="32D24131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CE397C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 INVERSIÓN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8018CB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143067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344204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7971970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3AB7A8C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24,711,406.87</w:t>
            </w:r>
          </w:p>
        </w:tc>
      </w:tr>
      <w:tr w:rsidR="00342183" w:rsidRPr="00855683" w14:paraId="7C14D2A0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71BD469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 INVERSIÓN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B0914C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904006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DC2B93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48846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30CC600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21,978,592.82</w:t>
            </w:r>
          </w:p>
        </w:tc>
      </w:tr>
      <w:tr w:rsidR="00342183" w:rsidRPr="00855683" w14:paraId="7866D526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14228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BANAMEX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B3C016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5833638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3DCF7B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INGRESOS DIVERSOS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F18EF4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AA0DDB9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8,406,914.95</w:t>
            </w:r>
          </w:p>
        </w:tc>
      </w:tr>
      <w:tr w:rsidR="00342183" w:rsidRPr="00855683" w14:paraId="34B0E5F2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0C15E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BANAMEX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B22082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5834006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A95D4E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INGRESOS DIVERSOS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1163653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7C2F1120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61,472.54</w:t>
            </w:r>
          </w:p>
        </w:tc>
      </w:tr>
      <w:tr w:rsidR="00342183" w:rsidRPr="00855683" w14:paraId="109BBF37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724F5B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BANAMEX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95B12C1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5863022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EB2E8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CONACYT CIDE INGRESOS DIVERSOS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651A7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3B6385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2,458,456.58</w:t>
            </w:r>
          </w:p>
        </w:tc>
      </w:tr>
      <w:tr w:rsidR="00342183" w:rsidRPr="00855683" w14:paraId="5136F64A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036C82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BANAMEX INVERSIÓN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86694A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70934407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6204A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558DAF8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CD562AA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6,082,945.69</w:t>
            </w:r>
          </w:p>
        </w:tc>
      </w:tr>
      <w:tr w:rsidR="00342183" w:rsidRPr="00855683" w14:paraId="2586E103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934954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BANAMEX INVERSIÓN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70EA30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74612929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D52900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92BE9D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0FA7702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36,409.38</w:t>
            </w:r>
          </w:p>
        </w:tc>
      </w:tr>
      <w:tr w:rsidR="00342183" w:rsidRPr="00855683" w14:paraId="7702803E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72FD31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068171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0354931249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44BBD5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RECURSOS PROPIOS GASTOS PROY EXTERNOS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AB1AC8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472F2746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87.00</w:t>
            </w:r>
          </w:p>
        </w:tc>
      </w:tr>
      <w:tr w:rsidR="00342183" w:rsidRPr="00855683" w14:paraId="0A336430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FEC63B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079B1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0472642757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D5195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 xml:space="preserve">R38 90M </w:t>
            </w:r>
            <w:proofErr w:type="gramStart"/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CIDE  PROYECTOS</w:t>
            </w:r>
            <w:proofErr w:type="gramEnd"/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 xml:space="preserve"> EXTERNOS RP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3A1EF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USD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2C27C9D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189,659.99</w:t>
            </w:r>
          </w:p>
        </w:tc>
      </w:tr>
      <w:tr w:rsidR="00342183" w:rsidRPr="00855683" w14:paraId="2FDD322B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0972E0C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2CE6D6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1155529073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4490487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INVESTIGACION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3F9AB7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131F3912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199,799,043.63</w:t>
            </w:r>
          </w:p>
        </w:tc>
      </w:tr>
      <w:tr w:rsidR="00342183" w:rsidRPr="00855683" w14:paraId="35C72533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53DA722A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 INVERSIÓN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7E5A873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1871862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7202B155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INVESTIGACIÓN Y DOCENCIA ECONÓMICAS, A.C.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6C59EE0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10E89BE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54,224,545.22</w:t>
            </w:r>
          </w:p>
        </w:tc>
      </w:tr>
      <w:tr w:rsidR="00342183" w:rsidRPr="00075683" w14:paraId="3FEC1F02" w14:textId="77777777" w:rsidTr="009D501D"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33EAF3F0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Proyectos administrados por la CAF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579D12EE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9,170,056.09</w:t>
            </w:r>
          </w:p>
        </w:tc>
      </w:tr>
      <w:tr w:rsidR="00342183" w:rsidRPr="00855683" w14:paraId="36936036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6E74CE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883DDF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4047448832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E6885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  <w:lang w:val="en-US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  <w:lang w:val="en-US"/>
              </w:rPr>
              <w:t>PROGRAMA CONACYT OPTIMAL TRANSMISSION FOR LARGE-SCALE RENEWABLES GENERAL ASPECTS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80891D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3BD0066D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97,309.46</w:t>
            </w:r>
          </w:p>
        </w:tc>
      </w:tr>
      <w:tr w:rsidR="00342183" w:rsidRPr="00855683" w14:paraId="5151EDE6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DEBE93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41E7C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4057137978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65264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RED CPI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47AC7C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054F613C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99,909.68</w:t>
            </w:r>
          </w:p>
        </w:tc>
      </w:tr>
      <w:tr w:rsidR="00342183" w:rsidRPr="00855683" w14:paraId="59626C4F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F2065B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8EC3E6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4057138224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2201F5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LNPP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5B1CB00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0C5A548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3,936,947.16</w:t>
            </w:r>
          </w:p>
        </w:tc>
      </w:tr>
      <w:tr w:rsidR="00342183" w:rsidRPr="00855683" w14:paraId="0AFA3148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E1F289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A223176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4060716222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D03E7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MEXICO GUATEMALA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F9BA8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76753EE1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3,789.39</w:t>
            </w:r>
          </w:p>
        </w:tc>
      </w:tr>
      <w:tr w:rsidR="00342183" w:rsidRPr="00855683" w14:paraId="1AE5907E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414E3B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62F451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4060716933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6439AD3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PIPE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A974A7F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5911CCA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297.35</w:t>
            </w:r>
          </w:p>
        </w:tc>
      </w:tr>
      <w:tr w:rsidR="00342183" w:rsidRPr="00855683" w14:paraId="2DFF81BD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3E4F97A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43B701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4060716982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AD07A9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INTELINOVA 29370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FC4C9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1C135DB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2,139,773.68</w:t>
            </w:r>
          </w:p>
        </w:tc>
      </w:tr>
      <w:tr w:rsidR="00342183" w:rsidRPr="00625CB2" w14:paraId="5C8E531C" w14:textId="77777777" w:rsidTr="009D501D">
        <w:tc>
          <w:tcPr>
            <w:tcW w:w="1273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0F243E" w:themeFill="text2" w:themeFillShade="80"/>
            <w:vAlign w:val="center"/>
          </w:tcPr>
          <w:p w14:paraId="3E20E8FB" w14:textId="77777777" w:rsidR="00342183" w:rsidRPr="009D501D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9D501D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Banco</w:t>
            </w:r>
          </w:p>
        </w:tc>
        <w:tc>
          <w:tcPr>
            <w:tcW w:w="141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F243E" w:themeFill="text2" w:themeFillShade="80"/>
            <w:vAlign w:val="center"/>
          </w:tcPr>
          <w:p w14:paraId="0F96BD4D" w14:textId="77777777" w:rsidR="00342183" w:rsidRPr="009D501D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9D501D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No. de Cuenta</w:t>
            </w:r>
          </w:p>
        </w:tc>
        <w:tc>
          <w:tcPr>
            <w:tcW w:w="4542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F243E" w:themeFill="text2" w:themeFillShade="80"/>
            <w:vAlign w:val="center"/>
          </w:tcPr>
          <w:p w14:paraId="24E8FDD4" w14:textId="77777777" w:rsidR="00342183" w:rsidRPr="009D501D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9D501D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Nombre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F243E" w:themeFill="text2" w:themeFillShade="80"/>
            <w:vAlign w:val="center"/>
          </w:tcPr>
          <w:p w14:paraId="195E731A" w14:textId="77777777" w:rsidR="00342183" w:rsidRPr="009D501D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9D501D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Moneda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0F243E" w:themeFill="text2" w:themeFillShade="80"/>
            <w:vAlign w:val="center"/>
          </w:tcPr>
          <w:p w14:paraId="5772720D" w14:textId="77777777" w:rsidR="00342183" w:rsidRPr="009D501D" w:rsidRDefault="00342183" w:rsidP="00554664">
            <w:pPr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9D501D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Saldo</w:t>
            </w:r>
          </w:p>
        </w:tc>
      </w:tr>
      <w:tr w:rsidR="00342183" w:rsidRPr="00855683" w14:paraId="08BD572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1732B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4014C4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4065710626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0D829A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PROYECTO CONACYT 312141 HOGARES AGS COVID 19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C351D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327CBA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0.45</w:t>
            </w:r>
          </w:p>
        </w:tc>
      </w:tr>
      <w:tr w:rsidR="00342183" w:rsidRPr="00855683" w14:paraId="260E0D85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C572EB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BD695F6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4065710642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43CA20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PROYECTO CONACYT 313594 MODELO COMB CORRUP COVID-19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DADD33C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108DAC0C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0.02</w:t>
            </w:r>
          </w:p>
        </w:tc>
      </w:tr>
      <w:tr w:rsidR="00342183" w:rsidRPr="00855683" w14:paraId="151DA49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042973E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454FE41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4065710758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24EE46A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CIDEPROYECTO CONACYT 171514 CONSOLIDACION DE LA CORRUPCIÓN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64188D7D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CF8F00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2,892,028.90</w:t>
            </w:r>
          </w:p>
        </w:tc>
      </w:tr>
      <w:tr w:rsidR="00342183" w:rsidRPr="00075683" w14:paraId="77CBDC5D" w14:textId="77777777" w:rsidTr="009D501D"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2D4049D0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Proyectos CONACYT administrados por la OVD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165C8E4D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5,673,412.46</w:t>
            </w:r>
          </w:p>
        </w:tc>
      </w:tr>
      <w:tr w:rsidR="00342183" w:rsidRPr="00855683" w14:paraId="368D483A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2D1C50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81B23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4061490314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9F5CD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98655 CDMX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B9BB62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0A56948B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53,535.80</w:t>
            </w:r>
          </w:p>
        </w:tc>
      </w:tr>
      <w:tr w:rsidR="00342183" w:rsidRPr="00855683" w14:paraId="0438EF7F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518A798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DE259D7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4060716230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9D9553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289422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7673B0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5A40D50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88.37</w:t>
            </w:r>
          </w:p>
        </w:tc>
      </w:tr>
      <w:tr w:rsidR="00342183" w:rsidRPr="00855683" w14:paraId="5745EB61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4883FA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FBC11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4060716180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2AB2A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291615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D152FE1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00DA71A1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747,302.92</w:t>
            </w:r>
          </w:p>
        </w:tc>
      </w:tr>
      <w:tr w:rsidR="00342183" w:rsidRPr="00855683" w14:paraId="77299D2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063C36E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E4D141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4060717022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E07F0D2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292078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1AE92EA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6146E0C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683,473.64</w:t>
            </w:r>
          </w:p>
        </w:tc>
      </w:tr>
      <w:tr w:rsidR="00342183" w:rsidRPr="00855683" w14:paraId="5A090A2F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27F258F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D09593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4060716453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06EBD7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292399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F925CDD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1D01683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10,088.72</w:t>
            </w:r>
          </w:p>
        </w:tc>
      </w:tr>
      <w:tr w:rsidR="00342183" w:rsidRPr="00855683" w14:paraId="79516ACC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D889FD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9326B61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4061490249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4E321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296515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E5867B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186517DE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2,242,521.60</w:t>
            </w:r>
          </w:p>
        </w:tc>
      </w:tr>
      <w:tr w:rsidR="00342183" w:rsidRPr="00855683" w14:paraId="42CD05EB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37B1B6E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4D8269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4061490421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4D9B0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A1-S-43359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41B83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6B44A078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90,191.66</w:t>
            </w:r>
          </w:p>
        </w:tc>
      </w:tr>
      <w:tr w:rsidR="00342183" w:rsidRPr="00855683" w14:paraId="3E2794F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E68D89E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4B13D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4061490181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6451545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A3-S-81553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34DBCB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84D078D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1,413,141.43</w:t>
            </w:r>
          </w:p>
        </w:tc>
      </w:tr>
      <w:tr w:rsidR="00342183" w:rsidRPr="00855683" w14:paraId="7EDA045B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8AEBE7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88AF6B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4060716412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BE860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CN-17-160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D293C9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720682E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102,554.14</w:t>
            </w:r>
          </w:p>
        </w:tc>
      </w:tr>
      <w:tr w:rsidR="00342183" w:rsidRPr="00855683" w14:paraId="307A2F26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E608E1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EF4FE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4059016311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AD9BC5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245750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1B4B0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1819CA7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64,413.87</w:t>
            </w:r>
          </w:p>
        </w:tc>
      </w:tr>
      <w:tr w:rsidR="00342183" w:rsidRPr="00855683" w14:paraId="22CA9905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5A6F8372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</w:tcPr>
          <w:p w14:paraId="03128090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4059016444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</w:tcPr>
          <w:p w14:paraId="77DAC71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R38 90M CIDE OTROS CASOS PROYECTO 2015-01-1734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</w:tcPr>
          <w:p w14:paraId="1F15833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</w:tcPr>
          <w:p w14:paraId="1757EA77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266,100.31</w:t>
            </w:r>
          </w:p>
        </w:tc>
      </w:tr>
      <w:tr w:rsidR="00342183" w:rsidRPr="00075683" w14:paraId="059E2FDE" w14:textId="77777777" w:rsidTr="009D501D"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515D1AB9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Proyectos administrados por la OVD (Cuentas específicas)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7BD7171A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 xml:space="preserve">1,502,377.65 </w:t>
            </w: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6"/>
                <w:vertAlign w:val="superscript"/>
              </w:rPr>
              <w:t>2/</w:t>
            </w:r>
          </w:p>
        </w:tc>
      </w:tr>
      <w:tr w:rsidR="00342183" w:rsidRPr="00855683" w14:paraId="414A58C4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09F0F0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101593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0493506715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186B51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INVESTIGACION Y DOCENCIA ECONOMICAS AC (PRIME)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0D9BDC6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0C52030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1,007,094.85</w:t>
            </w:r>
          </w:p>
        </w:tc>
      </w:tr>
      <w:tr w:rsidR="00342183" w:rsidRPr="00855683" w14:paraId="6CDA537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C3C2667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A9A170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0463635261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472710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CENTRO DE INVESTIGACION Y DOCENCIA ECONOMICAS AC (PRIME)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5674C06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USD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</w:tcPr>
          <w:p w14:paraId="26DC4F48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567,072.67</w:t>
            </w:r>
          </w:p>
        </w:tc>
      </w:tr>
      <w:tr w:rsidR="00342183" w:rsidRPr="00855683" w14:paraId="08214743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12C64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23D0AD4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4065710741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954CED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  <w:lang w:val="en-US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  <w:lang w:val="en-US"/>
              </w:rPr>
              <w:t>CLEAR CENTER FOR SPANISH SPEAKING LATIN AMERICA PROJECT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55B4CD6E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1439CAA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74.97</w:t>
            </w:r>
          </w:p>
        </w:tc>
      </w:tr>
      <w:tr w:rsidR="00342183" w:rsidRPr="00855683" w14:paraId="77ED90A7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FB784D7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3E70327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4061490322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714C59D7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SOCIOS PIRC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191F74CF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66D0EBA9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358,541.75</w:t>
            </w:r>
          </w:p>
        </w:tc>
      </w:tr>
      <w:tr w:rsidR="00342183" w:rsidRPr="00855683" w14:paraId="76D7EAC9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6FD343D6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bottom"/>
          </w:tcPr>
          <w:p w14:paraId="16DE5B9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4060716941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bottom"/>
          </w:tcPr>
          <w:p w14:paraId="6B6D34A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LATIN PROJECT PESOS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bottom"/>
          </w:tcPr>
          <w:p w14:paraId="578ADC37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vAlign w:val="bottom"/>
          </w:tcPr>
          <w:p w14:paraId="052EFE21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136,666.08</w:t>
            </w:r>
          </w:p>
        </w:tc>
      </w:tr>
      <w:tr w:rsidR="00342183" w:rsidRPr="00075683" w14:paraId="61C2DAF8" w14:textId="77777777" w:rsidTr="009D501D">
        <w:tc>
          <w:tcPr>
            <w:tcW w:w="8364" w:type="dxa"/>
            <w:gridSpan w:val="4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2" w:space="0" w:color="auto"/>
            </w:tcBorders>
            <w:shd w:val="clear" w:color="auto" w:fill="C6D9F1" w:themeFill="text2" w:themeFillTint="33"/>
            <w:vAlign w:val="center"/>
          </w:tcPr>
          <w:p w14:paraId="54572711" w14:textId="77777777" w:rsidR="00342183" w:rsidRPr="00B5437F" w:rsidRDefault="00342183" w:rsidP="00554664">
            <w:pPr>
              <w:jc w:val="both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Fideicomisos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12" w:space="0" w:color="auto"/>
            </w:tcBorders>
            <w:shd w:val="clear" w:color="auto" w:fill="C6D9F1" w:themeFill="text2" w:themeFillTint="33"/>
            <w:vAlign w:val="center"/>
          </w:tcPr>
          <w:p w14:paraId="2E828F5E" w14:textId="77777777" w:rsidR="00342183" w:rsidRPr="00B5437F" w:rsidRDefault="00342183" w:rsidP="00554664">
            <w:pPr>
              <w:jc w:val="right"/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</w:pPr>
            <w:r w:rsidRPr="00B5437F">
              <w:rPr>
                <w:rFonts w:ascii="Montserrat" w:hAnsi="Montserrat"/>
                <w:b/>
                <w:bCs/>
                <w:color w:val="000000" w:themeColor="text1"/>
                <w:sz w:val="18"/>
                <w:szCs w:val="18"/>
              </w:rPr>
              <w:t>42,547,534.75</w:t>
            </w:r>
          </w:p>
        </w:tc>
      </w:tr>
      <w:tr w:rsidR="00342183" w:rsidRPr="00855683" w14:paraId="280D726D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57436C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2DC24C3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 xml:space="preserve">4021863378 </w:t>
            </w:r>
            <w:r w:rsidRPr="00B5437F">
              <w:rPr>
                <w:rFonts w:ascii="Montserrat" w:hAnsi="Montserrat"/>
                <w:color w:val="000000" w:themeColor="text1"/>
                <w:sz w:val="18"/>
                <w:szCs w:val="16"/>
                <w:vertAlign w:val="superscript"/>
              </w:rPr>
              <w:t>3/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11F2CCD9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 CIENCIA Y TEC DEL CENTRO PUB DE INVESTIGACION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2AA965C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3FB1EE3D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176,319.40</w:t>
            </w:r>
          </w:p>
        </w:tc>
      </w:tr>
      <w:tr w:rsidR="00342183" w:rsidRPr="00855683" w14:paraId="2EB558BF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EB9864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lastRenderedPageBreak/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3741F12C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4045762051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77CDEB57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CIENCIA Y TECNOLOGIA DEL CENTRO PUBLI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31CA57F3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3A9CDC1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1,282,486.22</w:t>
            </w:r>
          </w:p>
        </w:tc>
      </w:tr>
      <w:tr w:rsidR="00342183" w:rsidRPr="00855683" w14:paraId="3435B7F2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E1A55CC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535A7F13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4045762069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51C9E16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CIENCIA Y TECNOLOGIA DEL CENTRO PUBLI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48DA1785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71C52BF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4,348,373.31</w:t>
            </w:r>
          </w:p>
        </w:tc>
      </w:tr>
      <w:tr w:rsidR="00342183" w:rsidRPr="00855683" w14:paraId="08758682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DE7E62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71A3234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4045762077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1A8E5FE6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CIENCIA Y TECNOLOGIA DEL CENTRO PUBLI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6301B812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53FF693F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2,939,465.14</w:t>
            </w:r>
          </w:p>
        </w:tc>
      </w:tr>
      <w:tr w:rsidR="00342183" w:rsidRPr="00855683" w14:paraId="565B204F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FB5DCEE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1EE956AD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4047451331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78AEF7DF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CIENCIA Y TECNOLOGIA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6B681BB9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13FC6FD6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34.96</w:t>
            </w:r>
          </w:p>
        </w:tc>
      </w:tr>
      <w:tr w:rsidR="00342183" w:rsidRPr="00855683" w14:paraId="5F7774A6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F3600D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HSBC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13B8950A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4059016675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2B3A4A98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 CYT SEC 12 LNPP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764C83C4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7067F6E4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4,940.78</w:t>
            </w:r>
          </w:p>
        </w:tc>
      </w:tr>
      <w:tr w:rsidR="00342183" w:rsidRPr="00855683" w14:paraId="315802EC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4C2ECD5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450469C4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0819436252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555A5B7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CIENCIA Y TECNOLOGIA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14:paraId="0674E212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bottom"/>
          </w:tcPr>
          <w:p w14:paraId="4D11723A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2,386,359.38</w:t>
            </w:r>
          </w:p>
        </w:tc>
      </w:tr>
      <w:tr w:rsidR="00342183" w:rsidRPr="00855683" w14:paraId="459C9FE2" w14:textId="77777777" w:rsidTr="009D501D">
        <w:tc>
          <w:tcPr>
            <w:tcW w:w="1273" w:type="dxa"/>
            <w:tcBorders>
              <w:top w:val="single" w:sz="2" w:space="0" w:color="auto"/>
              <w:left w:val="single" w:sz="12" w:space="0" w:color="auto"/>
              <w:bottom w:val="single" w:sz="18" w:space="0" w:color="auto"/>
              <w:right w:val="single" w:sz="2" w:space="0" w:color="auto"/>
            </w:tcBorders>
            <w:vAlign w:val="center"/>
          </w:tcPr>
          <w:p w14:paraId="1874E823" w14:textId="77777777" w:rsidR="00342183" w:rsidRPr="00B5437F" w:rsidRDefault="00342183" w:rsidP="00554664">
            <w:pPr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BANORTE</w:t>
            </w:r>
          </w:p>
        </w:tc>
        <w:tc>
          <w:tcPr>
            <w:tcW w:w="1415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bottom"/>
          </w:tcPr>
          <w:p w14:paraId="57FA365E" w14:textId="77777777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17251</w:t>
            </w:r>
          </w:p>
        </w:tc>
        <w:tc>
          <w:tcPr>
            <w:tcW w:w="4542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bottom"/>
          </w:tcPr>
          <w:p w14:paraId="3504A212" w14:textId="1261DBA1" w:rsidR="00342183" w:rsidRPr="00B5437F" w:rsidRDefault="00342183" w:rsidP="00554664">
            <w:pPr>
              <w:jc w:val="both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FIDEICOMISO PATRIMONIAL DEL CIDE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  <w:vAlign w:val="bottom"/>
          </w:tcPr>
          <w:p w14:paraId="0DCA51ED" w14:textId="77777777" w:rsidR="00342183" w:rsidRPr="00B5437F" w:rsidRDefault="00342183" w:rsidP="00554664">
            <w:pPr>
              <w:jc w:val="center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MXN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18" w:space="0" w:color="auto"/>
              <w:right w:val="single" w:sz="12" w:space="0" w:color="auto"/>
            </w:tcBorders>
            <w:vAlign w:val="bottom"/>
          </w:tcPr>
          <w:p w14:paraId="25B5AC38" w14:textId="77777777" w:rsidR="00342183" w:rsidRPr="00B5437F" w:rsidRDefault="00342183" w:rsidP="00554664">
            <w:pPr>
              <w:jc w:val="right"/>
              <w:rPr>
                <w:rFonts w:ascii="Montserrat" w:hAnsi="Montserrat"/>
                <w:color w:val="000000" w:themeColor="text1"/>
                <w:sz w:val="16"/>
                <w:szCs w:val="16"/>
              </w:rPr>
            </w:pPr>
            <w:r w:rsidRPr="00B5437F">
              <w:rPr>
                <w:rFonts w:ascii="Montserrat" w:hAnsi="Montserrat"/>
                <w:color w:val="000000" w:themeColor="text1"/>
                <w:sz w:val="16"/>
                <w:szCs w:val="16"/>
              </w:rPr>
              <w:t>31,409,555.56</w:t>
            </w:r>
          </w:p>
        </w:tc>
      </w:tr>
    </w:tbl>
    <w:p w14:paraId="24AE7C24" w14:textId="77777777" w:rsidR="00342183" w:rsidRPr="00770712" w:rsidRDefault="00342183" w:rsidP="00342183">
      <w:pPr>
        <w:jc w:val="both"/>
        <w:rPr>
          <w:rFonts w:ascii="Montserrat" w:hAnsi="Montserrat"/>
          <w:sz w:val="14"/>
          <w:szCs w:val="14"/>
        </w:rPr>
      </w:pPr>
      <w:r w:rsidRPr="00770712">
        <w:rPr>
          <w:rFonts w:ascii="Montserrat" w:hAnsi="Montserrat"/>
          <w:sz w:val="14"/>
          <w:szCs w:val="14"/>
        </w:rPr>
        <w:t xml:space="preserve">1/ El saldo total no incluye 189,659.99 USD. </w:t>
      </w:r>
    </w:p>
    <w:p w14:paraId="54DD3F27" w14:textId="77777777" w:rsidR="00342183" w:rsidRPr="00770712" w:rsidRDefault="00342183" w:rsidP="00342183">
      <w:pPr>
        <w:jc w:val="both"/>
        <w:rPr>
          <w:rFonts w:ascii="Montserrat" w:hAnsi="Montserrat"/>
          <w:sz w:val="14"/>
          <w:szCs w:val="14"/>
        </w:rPr>
      </w:pPr>
      <w:r w:rsidRPr="00770712">
        <w:rPr>
          <w:rFonts w:ascii="Montserrat" w:hAnsi="Montserrat"/>
          <w:sz w:val="14"/>
          <w:szCs w:val="14"/>
        </w:rPr>
        <w:t>2/ El saldo total no incluye 567,072.67 USD.</w:t>
      </w:r>
    </w:p>
    <w:p w14:paraId="46CC9F59" w14:textId="77777777" w:rsidR="00342183" w:rsidRPr="00770712" w:rsidRDefault="00342183" w:rsidP="00342183">
      <w:pPr>
        <w:jc w:val="both"/>
        <w:rPr>
          <w:rFonts w:ascii="Montserrat" w:hAnsi="Montserrat"/>
          <w:sz w:val="14"/>
          <w:szCs w:val="14"/>
        </w:rPr>
      </w:pPr>
      <w:r w:rsidRPr="00770712">
        <w:rPr>
          <w:rFonts w:ascii="Montserrat" w:hAnsi="Montserrat"/>
          <w:sz w:val="14"/>
          <w:szCs w:val="14"/>
        </w:rPr>
        <w:t>3/ Al 31 de julio se tienen invertidos en mesa de dinero $13,000,000.00.</w:t>
      </w:r>
    </w:p>
    <w:p w14:paraId="02492256" w14:textId="77777777" w:rsidR="005F75B5" w:rsidRPr="005F75B5" w:rsidRDefault="005F75B5" w:rsidP="00464481">
      <w:pPr>
        <w:jc w:val="both"/>
        <w:rPr>
          <w:rFonts w:ascii="Montserrat" w:hAnsi="Montserrat"/>
          <w:sz w:val="18"/>
          <w:szCs w:val="18"/>
        </w:rPr>
      </w:pPr>
    </w:p>
    <w:p w14:paraId="47977D6A" w14:textId="10203615" w:rsidR="0025107E" w:rsidRPr="007A139E" w:rsidRDefault="0025107E" w:rsidP="00322C8F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proofErr w:type="gramStart"/>
      <w:r w:rsidRPr="000645B7">
        <w:rPr>
          <w:rFonts w:ascii="Montserrat" w:hAnsi="Montserrat"/>
          <w:b/>
          <w:bCs/>
          <w:sz w:val="22"/>
          <w:szCs w:val="22"/>
        </w:rPr>
        <w:t>Acciones</w:t>
      </w:r>
      <w:r w:rsidR="000645B7">
        <w:rPr>
          <w:rFonts w:ascii="Montserrat" w:hAnsi="Montserrat"/>
          <w:b/>
          <w:bCs/>
          <w:sz w:val="22"/>
          <w:szCs w:val="22"/>
        </w:rPr>
        <w:t xml:space="preserve"> a seguir</w:t>
      </w:r>
      <w:proofErr w:type="gramEnd"/>
    </w:p>
    <w:p w14:paraId="6214EF4B" w14:textId="42C1C72D" w:rsidR="008E696B" w:rsidRPr="000B459C" w:rsidRDefault="009E7314" w:rsidP="000B459C">
      <w:pPr>
        <w:pStyle w:val="Prrafodelista"/>
        <w:numPr>
          <w:ilvl w:val="0"/>
          <w:numId w:val="8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Como consecuencia del cambio de titular en la </w:t>
      </w:r>
      <w:r w:rsidR="008E696B" w:rsidRPr="008E696B">
        <w:rPr>
          <w:rFonts w:ascii="Montserrat" w:hAnsi="Montserrat"/>
          <w:sz w:val="22"/>
          <w:szCs w:val="22"/>
        </w:rPr>
        <w:t>Direc</w:t>
      </w:r>
      <w:r>
        <w:rPr>
          <w:rFonts w:ascii="Montserrat" w:hAnsi="Montserrat"/>
          <w:sz w:val="22"/>
          <w:szCs w:val="22"/>
        </w:rPr>
        <w:t xml:space="preserve">ción </w:t>
      </w:r>
      <w:r w:rsidR="008E696B" w:rsidRPr="008E696B">
        <w:rPr>
          <w:rFonts w:ascii="Montserrat" w:hAnsi="Montserrat"/>
          <w:sz w:val="22"/>
          <w:szCs w:val="22"/>
        </w:rPr>
        <w:t>General</w:t>
      </w:r>
      <w:r w:rsidR="001B68F4">
        <w:rPr>
          <w:rFonts w:ascii="Montserrat" w:hAnsi="Montserrat"/>
          <w:sz w:val="22"/>
          <w:szCs w:val="22"/>
        </w:rPr>
        <w:t xml:space="preserve"> se deben</w:t>
      </w:r>
      <w:r>
        <w:rPr>
          <w:rFonts w:ascii="Montserrat" w:hAnsi="Montserrat"/>
          <w:sz w:val="22"/>
          <w:szCs w:val="22"/>
        </w:rPr>
        <w:t xml:space="preserve"> realizar</w:t>
      </w:r>
      <w:r w:rsidR="000B459C">
        <w:rPr>
          <w:rFonts w:ascii="Montserrat" w:hAnsi="Montserrat"/>
          <w:sz w:val="22"/>
          <w:szCs w:val="22"/>
        </w:rPr>
        <w:t xml:space="preserve"> </w:t>
      </w:r>
      <w:r w:rsidRPr="000B459C">
        <w:rPr>
          <w:rFonts w:ascii="Montserrat" w:hAnsi="Montserrat"/>
          <w:sz w:val="22"/>
          <w:szCs w:val="22"/>
        </w:rPr>
        <w:t xml:space="preserve">los movimientos de baja y alta </w:t>
      </w:r>
      <w:r w:rsidR="008E696B" w:rsidRPr="000B459C">
        <w:rPr>
          <w:rFonts w:ascii="Montserrat" w:hAnsi="Montserrat"/>
          <w:sz w:val="22"/>
          <w:szCs w:val="22"/>
        </w:rPr>
        <w:t xml:space="preserve">en 27 cuentas bancarias, así como la firma de dos contratos de </w:t>
      </w:r>
      <w:r w:rsidRPr="000B459C">
        <w:rPr>
          <w:rFonts w:ascii="Montserrat" w:hAnsi="Montserrat"/>
          <w:sz w:val="22"/>
          <w:szCs w:val="22"/>
        </w:rPr>
        <w:t xml:space="preserve">las </w:t>
      </w:r>
      <w:r w:rsidR="008E696B" w:rsidRPr="000B459C">
        <w:rPr>
          <w:rFonts w:ascii="Montserrat" w:hAnsi="Montserrat"/>
          <w:sz w:val="22"/>
          <w:szCs w:val="22"/>
        </w:rPr>
        <w:t xml:space="preserve">cuentas </w:t>
      </w:r>
      <w:r w:rsidRPr="000B459C">
        <w:rPr>
          <w:rFonts w:ascii="Montserrat" w:hAnsi="Montserrat"/>
          <w:sz w:val="22"/>
          <w:szCs w:val="22"/>
        </w:rPr>
        <w:t xml:space="preserve">ya </w:t>
      </w:r>
      <w:r w:rsidR="008E696B" w:rsidRPr="000B459C">
        <w:rPr>
          <w:rFonts w:ascii="Montserrat" w:hAnsi="Montserrat"/>
          <w:sz w:val="22"/>
          <w:szCs w:val="22"/>
        </w:rPr>
        <w:t xml:space="preserve">mencionadas, </w:t>
      </w:r>
      <w:r w:rsidRPr="000B459C">
        <w:rPr>
          <w:rFonts w:ascii="Montserrat" w:hAnsi="Montserrat"/>
          <w:sz w:val="22"/>
          <w:szCs w:val="22"/>
        </w:rPr>
        <w:t xml:space="preserve">conforme a la </w:t>
      </w:r>
      <w:r w:rsidR="008E696B" w:rsidRPr="000B459C">
        <w:rPr>
          <w:rFonts w:ascii="Montserrat" w:hAnsi="Montserrat"/>
          <w:sz w:val="22"/>
          <w:szCs w:val="22"/>
        </w:rPr>
        <w:t>integra</w:t>
      </w:r>
      <w:r w:rsidRPr="000B459C">
        <w:rPr>
          <w:rFonts w:ascii="Montserrat" w:hAnsi="Montserrat"/>
          <w:sz w:val="22"/>
          <w:szCs w:val="22"/>
        </w:rPr>
        <w:t>ción enunciada en la siguiente tabla.</w:t>
      </w:r>
    </w:p>
    <w:p w14:paraId="02EE929D" w14:textId="3BD40779" w:rsidR="006E6990" w:rsidRDefault="006E6990" w:rsidP="006E6990">
      <w:pPr>
        <w:ind w:left="357"/>
        <w:jc w:val="both"/>
        <w:rPr>
          <w:rFonts w:ascii="Montserrat" w:hAnsi="Montserrat"/>
          <w:sz w:val="22"/>
          <w:szCs w:val="22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129"/>
        <w:gridCol w:w="1418"/>
        <w:gridCol w:w="5245"/>
      </w:tblGrid>
      <w:tr w:rsidR="00730CFA" w:rsidRPr="00730CFA" w14:paraId="48A16045" w14:textId="77777777" w:rsidTr="008A093B">
        <w:trPr>
          <w:jc w:val="center"/>
        </w:trPr>
        <w:tc>
          <w:tcPr>
            <w:tcW w:w="1129" w:type="dxa"/>
            <w:shd w:val="clear" w:color="auto" w:fill="244061" w:themeFill="accent1" w:themeFillShade="80"/>
            <w:vAlign w:val="center"/>
          </w:tcPr>
          <w:p w14:paraId="002BB002" w14:textId="77777777" w:rsidR="00730CFA" w:rsidRPr="00730CFA" w:rsidRDefault="00730CFA" w:rsidP="008A093B">
            <w:pPr>
              <w:spacing w:before="120"/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730CFA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Banco</w:t>
            </w:r>
          </w:p>
        </w:tc>
        <w:tc>
          <w:tcPr>
            <w:tcW w:w="1418" w:type="dxa"/>
            <w:shd w:val="clear" w:color="auto" w:fill="244061" w:themeFill="accent1" w:themeFillShade="80"/>
            <w:vAlign w:val="center"/>
          </w:tcPr>
          <w:p w14:paraId="270BE51D" w14:textId="77777777" w:rsidR="00730CFA" w:rsidRPr="00730CFA" w:rsidRDefault="00730CFA" w:rsidP="008A093B">
            <w:pPr>
              <w:spacing w:before="120"/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730CFA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No. de cuentas</w:t>
            </w:r>
          </w:p>
        </w:tc>
        <w:tc>
          <w:tcPr>
            <w:tcW w:w="5245" w:type="dxa"/>
            <w:shd w:val="clear" w:color="auto" w:fill="244061" w:themeFill="accent1" w:themeFillShade="80"/>
            <w:vAlign w:val="center"/>
          </w:tcPr>
          <w:p w14:paraId="0E615FB5" w14:textId="77777777" w:rsidR="00730CFA" w:rsidRPr="00730CFA" w:rsidRDefault="00730CFA" w:rsidP="008A093B">
            <w:pPr>
              <w:spacing w:before="120"/>
              <w:jc w:val="center"/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</w:pPr>
            <w:r w:rsidRPr="00730CFA">
              <w:rPr>
                <w:rFonts w:ascii="Montserrat" w:hAnsi="Montserrat"/>
                <w:b/>
                <w:bCs/>
                <w:color w:val="FFFFFF" w:themeColor="background1"/>
                <w:sz w:val="18"/>
                <w:szCs w:val="18"/>
              </w:rPr>
              <w:t>Observaciones</w:t>
            </w:r>
          </w:p>
        </w:tc>
      </w:tr>
      <w:tr w:rsidR="00730CFA" w:rsidRPr="00730CFA" w14:paraId="3AD10D2F" w14:textId="77777777" w:rsidTr="008A093B">
        <w:trPr>
          <w:jc w:val="center"/>
        </w:trPr>
        <w:tc>
          <w:tcPr>
            <w:tcW w:w="1129" w:type="dxa"/>
            <w:vAlign w:val="center"/>
          </w:tcPr>
          <w:p w14:paraId="71F715C6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HSBC</w:t>
            </w:r>
          </w:p>
        </w:tc>
        <w:tc>
          <w:tcPr>
            <w:tcW w:w="1418" w:type="dxa"/>
            <w:vAlign w:val="center"/>
          </w:tcPr>
          <w:p w14:paraId="2F0B3D8C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17</w:t>
            </w:r>
          </w:p>
        </w:tc>
        <w:tc>
          <w:tcPr>
            <w:tcW w:w="5245" w:type="dxa"/>
            <w:vAlign w:val="center"/>
          </w:tcPr>
          <w:p w14:paraId="5D44FDFF" w14:textId="77777777" w:rsidR="00730CFA" w:rsidRPr="00730CFA" w:rsidRDefault="00730CFA" w:rsidP="00AD1C3C">
            <w:pPr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Adicionalmente hay 2 cuentas nuevas en proceso de formalización y 1 cuenta en proceso de apertura</w:t>
            </w:r>
          </w:p>
        </w:tc>
      </w:tr>
      <w:tr w:rsidR="00730CFA" w:rsidRPr="00730CFA" w14:paraId="64CD5ED8" w14:textId="77777777" w:rsidTr="008A093B">
        <w:trPr>
          <w:jc w:val="center"/>
        </w:trPr>
        <w:tc>
          <w:tcPr>
            <w:tcW w:w="1129" w:type="dxa"/>
            <w:vAlign w:val="center"/>
          </w:tcPr>
          <w:p w14:paraId="00F38CFC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BANORTE</w:t>
            </w:r>
          </w:p>
        </w:tc>
        <w:tc>
          <w:tcPr>
            <w:tcW w:w="1418" w:type="dxa"/>
            <w:vAlign w:val="center"/>
          </w:tcPr>
          <w:p w14:paraId="1A7448E9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7</w:t>
            </w:r>
          </w:p>
        </w:tc>
        <w:tc>
          <w:tcPr>
            <w:tcW w:w="5245" w:type="dxa"/>
            <w:vAlign w:val="center"/>
          </w:tcPr>
          <w:p w14:paraId="7A1DD04F" w14:textId="77777777" w:rsidR="00730CFA" w:rsidRPr="00730CFA" w:rsidRDefault="00730CFA" w:rsidP="00AD1C3C">
            <w:pPr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 xml:space="preserve">Una cuenta corresponde al Contrato de Intermediación Financiera de los recursos transferidos del </w:t>
            </w:r>
            <w:proofErr w:type="spellStart"/>
            <w:r w:rsidRPr="00730CFA">
              <w:rPr>
                <w:rFonts w:ascii="Montserrat" w:hAnsi="Montserrat"/>
                <w:sz w:val="16"/>
                <w:szCs w:val="16"/>
              </w:rPr>
              <w:t>FCyT</w:t>
            </w:r>
            <w:proofErr w:type="spellEnd"/>
          </w:p>
        </w:tc>
      </w:tr>
      <w:tr w:rsidR="00730CFA" w:rsidRPr="00730CFA" w14:paraId="01E7FA3A" w14:textId="77777777" w:rsidTr="008A093B">
        <w:trPr>
          <w:jc w:val="center"/>
        </w:trPr>
        <w:tc>
          <w:tcPr>
            <w:tcW w:w="1129" w:type="dxa"/>
            <w:vAlign w:val="center"/>
          </w:tcPr>
          <w:p w14:paraId="35BC7B88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BANAMEX</w:t>
            </w:r>
          </w:p>
        </w:tc>
        <w:tc>
          <w:tcPr>
            <w:tcW w:w="1418" w:type="dxa"/>
            <w:vAlign w:val="center"/>
          </w:tcPr>
          <w:p w14:paraId="1ADBDBF0" w14:textId="77777777" w:rsidR="00730CFA" w:rsidRPr="00730CFA" w:rsidRDefault="00730CFA" w:rsidP="00AD1C3C">
            <w:pPr>
              <w:jc w:val="center"/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3</w:t>
            </w:r>
          </w:p>
        </w:tc>
        <w:tc>
          <w:tcPr>
            <w:tcW w:w="5245" w:type="dxa"/>
            <w:vAlign w:val="center"/>
          </w:tcPr>
          <w:p w14:paraId="7F913D42" w14:textId="77777777" w:rsidR="00730CFA" w:rsidRPr="00730CFA" w:rsidRDefault="00730CFA" w:rsidP="00AD1C3C">
            <w:pPr>
              <w:rPr>
                <w:rFonts w:ascii="Montserrat" w:hAnsi="Montserrat"/>
                <w:sz w:val="16"/>
                <w:szCs w:val="16"/>
              </w:rPr>
            </w:pPr>
            <w:r w:rsidRPr="00730CFA">
              <w:rPr>
                <w:rFonts w:ascii="Montserrat" w:hAnsi="Montserrat"/>
                <w:sz w:val="16"/>
                <w:szCs w:val="16"/>
              </w:rPr>
              <w:t>En espera del envío de los formatos por parte del Banco</w:t>
            </w:r>
          </w:p>
        </w:tc>
      </w:tr>
    </w:tbl>
    <w:p w14:paraId="79C347D8" w14:textId="77777777" w:rsidR="006E6990" w:rsidRPr="006E6990" w:rsidRDefault="006E6990" w:rsidP="000B459C">
      <w:pPr>
        <w:jc w:val="both"/>
        <w:rPr>
          <w:rFonts w:ascii="Montserrat" w:hAnsi="Montserrat"/>
          <w:sz w:val="22"/>
          <w:szCs w:val="22"/>
        </w:rPr>
      </w:pPr>
    </w:p>
    <w:p w14:paraId="73064ADA" w14:textId="6501E11C" w:rsidR="004C047D" w:rsidRPr="00E25E63" w:rsidRDefault="000B459C" w:rsidP="000125FF">
      <w:pPr>
        <w:pStyle w:val="Prrafodelista"/>
        <w:numPr>
          <w:ilvl w:val="0"/>
          <w:numId w:val="8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Está en proceso la gestión</w:t>
      </w:r>
      <w:r w:rsidR="00165011" w:rsidRPr="00E25E63">
        <w:rPr>
          <w:rFonts w:ascii="Montserrat" w:hAnsi="Montserrat"/>
          <w:sz w:val="22"/>
          <w:szCs w:val="22"/>
        </w:rPr>
        <w:t xml:space="preserve"> ante TESOFE una cuenta en administración de recursos </w:t>
      </w:r>
      <w:r w:rsidR="006A52A3" w:rsidRPr="00E25E63">
        <w:rPr>
          <w:rFonts w:ascii="Montserrat" w:hAnsi="Montserrat"/>
          <w:sz w:val="22"/>
          <w:szCs w:val="22"/>
        </w:rPr>
        <w:t xml:space="preserve">aportados por entes </w:t>
      </w:r>
      <w:r w:rsidR="00165011" w:rsidRPr="00E25E63">
        <w:rPr>
          <w:rFonts w:ascii="Montserrat" w:hAnsi="Montserrat"/>
          <w:sz w:val="22"/>
          <w:szCs w:val="22"/>
        </w:rPr>
        <w:t>públicos para la ejecución de proyectos</w:t>
      </w:r>
      <w:r w:rsidR="00924466" w:rsidRPr="00E25E63">
        <w:rPr>
          <w:rFonts w:ascii="Montserrat" w:hAnsi="Montserrat"/>
          <w:sz w:val="22"/>
          <w:szCs w:val="22"/>
        </w:rPr>
        <w:t>, que será administrada por la OVD</w:t>
      </w:r>
      <w:r w:rsidR="00165011" w:rsidRPr="00E25E63">
        <w:rPr>
          <w:rFonts w:ascii="Montserrat" w:hAnsi="Montserrat"/>
          <w:sz w:val="22"/>
          <w:szCs w:val="22"/>
        </w:rPr>
        <w:t>.</w:t>
      </w:r>
    </w:p>
    <w:p w14:paraId="05ED11D8" w14:textId="2CC6E703" w:rsidR="0025107E" w:rsidRDefault="0025107E" w:rsidP="00322C8F">
      <w:pPr>
        <w:jc w:val="both"/>
        <w:rPr>
          <w:rFonts w:ascii="Montserrat" w:hAnsi="Montserrat"/>
          <w:sz w:val="22"/>
          <w:szCs w:val="22"/>
        </w:rPr>
      </w:pPr>
    </w:p>
    <w:p w14:paraId="3CED51B8" w14:textId="77777777" w:rsidR="00AB78D7" w:rsidRPr="00F835C5" w:rsidRDefault="00AB78D7" w:rsidP="00671D1D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2E2A7E">
        <w:rPr>
          <w:rFonts w:ascii="Montserrat" w:hAnsi="Montserrat"/>
          <w:b/>
          <w:bCs/>
          <w:sz w:val="22"/>
          <w:szCs w:val="22"/>
        </w:rPr>
        <w:t xml:space="preserve">Fundamentación </w:t>
      </w:r>
    </w:p>
    <w:p w14:paraId="2D4B0217" w14:textId="0C77932C" w:rsidR="00993C79" w:rsidRPr="00BB5554" w:rsidRDefault="00D651D9" w:rsidP="00BB5554">
      <w:pPr>
        <w:spacing w:before="120"/>
        <w:jc w:val="both"/>
        <w:rPr>
          <w:rFonts w:ascii="Montserrat" w:hAnsi="Montserrat"/>
          <w:sz w:val="22"/>
          <w:szCs w:val="22"/>
        </w:rPr>
      </w:pPr>
      <w:r w:rsidRPr="00BB5554">
        <w:rPr>
          <w:rFonts w:ascii="Montserrat" w:hAnsi="Montserrat"/>
          <w:sz w:val="22"/>
          <w:szCs w:val="22"/>
        </w:rPr>
        <w:t>Ley Federal de Presupuesto y Responsabilidad Hacendaria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B2463B" w:rsidRPr="00BB5554">
        <w:rPr>
          <w:rFonts w:ascii="Montserrat" w:hAnsi="Montserrat"/>
          <w:sz w:val="22"/>
          <w:szCs w:val="22"/>
        </w:rPr>
        <w:t>Ley de Tesorería de la Federación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3A13AC" w:rsidRPr="00BB5554">
        <w:rPr>
          <w:rFonts w:ascii="Montserrat" w:hAnsi="Montserrat"/>
          <w:sz w:val="22"/>
          <w:szCs w:val="22"/>
        </w:rPr>
        <w:t>Ley General de Títulos y Operaciones de Crédito</w:t>
      </w:r>
      <w:r w:rsidR="00D74BA9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B2463B" w:rsidRPr="00BB5554">
        <w:rPr>
          <w:rFonts w:ascii="Montserrat" w:hAnsi="Montserrat"/>
          <w:sz w:val="22"/>
          <w:szCs w:val="22"/>
        </w:rPr>
        <w:t>Ley de Instituciones de crédito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B2463B" w:rsidRPr="00BB5554">
        <w:rPr>
          <w:rFonts w:ascii="Montserrat" w:hAnsi="Montserrat"/>
          <w:sz w:val="22"/>
          <w:szCs w:val="22"/>
        </w:rPr>
        <w:t>Ley de Ciencia y Tecnología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Pr="00BB5554">
        <w:rPr>
          <w:rFonts w:ascii="Montserrat" w:hAnsi="Montserrat"/>
          <w:sz w:val="22"/>
          <w:szCs w:val="22"/>
        </w:rPr>
        <w:t>Reglamento de la Ley Federal de Presupuesto y Responsabilidad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B2463B" w:rsidRPr="00BB5554">
        <w:rPr>
          <w:rFonts w:ascii="Montserrat" w:hAnsi="Montserrat"/>
          <w:sz w:val="22"/>
          <w:szCs w:val="22"/>
        </w:rPr>
        <w:t>Reglamento de la Ley de Tesorería de la Federación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Pr="00BB5554">
        <w:rPr>
          <w:rFonts w:ascii="Montserrat" w:hAnsi="Montserrat"/>
          <w:sz w:val="22"/>
          <w:szCs w:val="22"/>
        </w:rPr>
        <w:t>Lineamientos para el manejo de las disponibilidades financieras de las Entidades Paraestatales de la Administración Pública Federal.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Pr="00BB5554">
        <w:rPr>
          <w:rFonts w:ascii="Montserrat" w:hAnsi="Montserrat"/>
          <w:sz w:val="22"/>
          <w:szCs w:val="22"/>
        </w:rPr>
        <w:t>ACUERDO por el que se reforman y derogan diversas disposiciones de los Lineamientos para el manejo de las disponibilidades financieras de las Entidades Paraestatales de la Administración Pública Federal.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862109" w:rsidRPr="00BB5554">
        <w:rPr>
          <w:rFonts w:ascii="Montserrat" w:hAnsi="Montserrat"/>
          <w:sz w:val="22"/>
          <w:szCs w:val="22"/>
        </w:rPr>
        <w:t>Disposiciones Generales en materia de Funciones de Tesorería</w:t>
      </w:r>
      <w:r w:rsidR="003A13AC" w:rsidRPr="00BB5554">
        <w:rPr>
          <w:rFonts w:ascii="Montserrat" w:hAnsi="Montserrat"/>
          <w:sz w:val="22"/>
          <w:szCs w:val="22"/>
        </w:rPr>
        <w:t>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993C79" w:rsidRPr="00BB5554">
        <w:rPr>
          <w:rFonts w:ascii="Montserrat" w:hAnsi="Montserrat"/>
          <w:sz w:val="22"/>
          <w:szCs w:val="22"/>
        </w:rPr>
        <w:t>Manual de Organización del CIDE.</w:t>
      </w:r>
      <w:r w:rsidR="00BB5554">
        <w:rPr>
          <w:rFonts w:ascii="Montserrat" w:hAnsi="Montserrat"/>
          <w:sz w:val="22"/>
          <w:szCs w:val="22"/>
        </w:rPr>
        <w:t xml:space="preserve"> </w:t>
      </w:r>
      <w:r w:rsidR="00993C79" w:rsidRPr="00BB5554">
        <w:rPr>
          <w:rFonts w:ascii="Montserrat" w:hAnsi="Montserrat"/>
          <w:sz w:val="22"/>
          <w:szCs w:val="22"/>
        </w:rPr>
        <w:t>Estatuto General del CIDE.</w:t>
      </w:r>
    </w:p>
    <w:sectPr w:rsidR="00993C79" w:rsidRPr="00BB5554" w:rsidSect="00CC14FA">
      <w:headerReference w:type="default" r:id="rId8"/>
      <w:footerReference w:type="default" r:id="rId9"/>
      <w:pgSz w:w="12240" w:h="15840"/>
      <w:pgMar w:top="2552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22ED67" w14:textId="77777777" w:rsidR="003B7F11" w:rsidRDefault="003B7F11" w:rsidP="005C6F62">
      <w:r>
        <w:separator/>
      </w:r>
    </w:p>
  </w:endnote>
  <w:endnote w:type="continuationSeparator" w:id="0">
    <w:p w14:paraId="09219B7B" w14:textId="77777777" w:rsidR="003B7F11" w:rsidRDefault="003B7F11" w:rsidP="005C6F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ontserrat">
    <w:altName w:val="Calibri"/>
    <w:panose1 w:val="020B0604020202020204"/>
    <w:charset w:val="00"/>
    <w:family w:val="auto"/>
    <w:pitch w:val="variable"/>
    <w:sig w:usb0="8000002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hAnsiTheme="majorHAnsi" w:cstheme="majorHAnsi"/>
        <w:sz w:val="16"/>
        <w:szCs w:val="16"/>
      </w:rPr>
      <w:id w:val="558762710"/>
      <w:docPartObj>
        <w:docPartGallery w:val="Page Numbers (Bottom of Page)"/>
        <w:docPartUnique/>
      </w:docPartObj>
    </w:sdtPr>
    <w:sdtEndPr/>
    <w:sdtContent>
      <w:sdt>
        <w:sdtPr>
          <w:rPr>
            <w:rFonts w:asciiTheme="majorHAnsi" w:hAnsiTheme="majorHAnsi" w:cstheme="majorHAnsi"/>
            <w:sz w:val="16"/>
            <w:szCs w:val="16"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4944B5C2" w14:textId="7F813BFD" w:rsidR="006A3BF0" w:rsidRPr="006A3BF0" w:rsidRDefault="006A3BF0">
            <w:pPr>
              <w:pStyle w:val="Piedepgina"/>
              <w:jc w:val="center"/>
              <w:rPr>
                <w:rFonts w:asciiTheme="majorHAnsi" w:hAnsiTheme="majorHAnsi" w:cstheme="majorHAnsi"/>
                <w:sz w:val="16"/>
                <w:szCs w:val="16"/>
              </w:rPr>
            </w:pPr>
            <w:r w:rsidRPr="006A3BF0">
              <w:rPr>
                <w:rFonts w:asciiTheme="majorHAnsi" w:hAnsiTheme="majorHAnsi" w:cstheme="majorHAnsi"/>
                <w:sz w:val="16"/>
                <w:szCs w:val="16"/>
                <w:lang w:val="es-ES"/>
              </w:rPr>
              <w:t xml:space="preserve">Página </w: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begin"/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instrText>PAGE</w:instrTex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separate"/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  <w:lang w:val="es-ES"/>
              </w:rPr>
              <w:t>2</w: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end"/>
            </w:r>
            <w:r w:rsidRPr="006A3BF0">
              <w:rPr>
                <w:rFonts w:asciiTheme="majorHAnsi" w:hAnsiTheme="majorHAnsi" w:cstheme="majorHAnsi"/>
                <w:sz w:val="16"/>
                <w:szCs w:val="16"/>
                <w:lang w:val="es-ES"/>
              </w:rPr>
              <w:t xml:space="preserve"> de </w: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begin"/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instrText>NUMPAGES</w:instrTex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separate"/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  <w:lang w:val="es-ES"/>
              </w:rPr>
              <w:t>2</w:t>
            </w:r>
            <w:r w:rsidRPr="006A3BF0">
              <w:rPr>
                <w:rFonts w:asciiTheme="majorHAnsi" w:hAnsiTheme="majorHAnsi" w:cstheme="majorHAnsi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2EAFAAAC" w14:textId="77777777" w:rsidR="006A3BF0" w:rsidRPr="006A3BF0" w:rsidRDefault="006A3BF0">
    <w:pPr>
      <w:pStyle w:val="Piedepgina"/>
      <w:rPr>
        <w:rFonts w:asciiTheme="majorHAnsi" w:hAnsiTheme="majorHAnsi" w:cstheme="majorHAns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DF32C2" w14:textId="77777777" w:rsidR="003B7F11" w:rsidRDefault="003B7F11" w:rsidP="005C6F62">
      <w:r>
        <w:separator/>
      </w:r>
    </w:p>
  </w:footnote>
  <w:footnote w:type="continuationSeparator" w:id="0">
    <w:p w14:paraId="6DBC6B86" w14:textId="77777777" w:rsidR="003B7F11" w:rsidRDefault="003B7F11" w:rsidP="005C6F62">
      <w:r>
        <w:continuationSeparator/>
      </w:r>
    </w:p>
  </w:footnote>
  <w:footnote w:id="1">
    <w:p w14:paraId="15769E0A" w14:textId="577DB703" w:rsidR="007C6DA5" w:rsidRPr="007C6DA5" w:rsidRDefault="007C6DA5" w:rsidP="00EE5DA7">
      <w:pPr>
        <w:pStyle w:val="Textonotapie"/>
        <w:jc w:val="both"/>
        <w:rPr>
          <w:rFonts w:ascii="Montserrat" w:hAnsi="Montserrat"/>
          <w:sz w:val="18"/>
          <w:szCs w:val="18"/>
        </w:rPr>
      </w:pPr>
      <w:r>
        <w:rPr>
          <w:rStyle w:val="Refdenotaalpie"/>
        </w:rPr>
        <w:footnoteRef/>
      </w:r>
      <w:r>
        <w:rPr>
          <w:rFonts w:ascii="Montserrat" w:hAnsi="Montserrat"/>
          <w:sz w:val="18"/>
          <w:szCs w:val="18"/>
        </w:rPr>
        <w:t xml:space="preserve"> Básicamente se refieren </w:t>
      </w:r>
      <w:r w:rsidR="00CD1FCB">
        <w:rPr>
          <w:rFonts w:ascii="Montserrat" w:hAnsi="Montserrat"/>
          <w:sz w:val="18"/>
          <w:szCs w:val="18"/>
        </w:rPr>
        <w:t xml:space="preserve">a los recursos recibidos en administración </w:t>
      </w:r>
      <w:r w:rsidRPr="007C6DA5">
        <w:rPr>
          <w:rFonts w:ascii="Montserrat" w:hAnsi="Montserrat"/>
          <w:sz w:val="18"/>
          <w:szCs w:val="18"/>
        </w:rPr>
        <w:t>para la ejecución de proyectos</w:t>
      </w:r>
      <w:r w:rsidR="003868C0">
        <w:rPr>
          <w:rFonts w:ascii="Montserrat" w:hAnsi="Montserrat"/>
          <w:sz w:val="18"/>
          <w:szCs w:val="18"/>
        </w:rPr>
        <w:t xml:space="preserve"> </w:t>
      </w:r>
      <w:r w:rsidR="00EE5DA7">
        <w:rPr>
          <w:rFonts w:ascii="Montserrat" w:hAnsi="Montserrat"/>
          <w:sz w:val="18"/>
          <w:szCs w:val="18"/>
        </w:rPr>
        <w:t xml:space="preserve">financiados con aportaciones de </w:t>
      </w:r>
      <w:r w:rsidR="003868C0">
        <w:rPr>
          <w:rFonts w:ascii="Montserrat" w:hAnsi="Montserrat"/>
          <w:sz w:val="18"/>
          <w:szCs w:val="18"/>
        </w:rPr>
        <w:t>terceros</w:t>
      </w:r>
      <w:r w:rsidR="0050724A">
        <w:rPr>
          <w:rFonts w:ascii="Montserrat" w:hAnsi="Montserrat"/>
          <w:sz w:val="18"/>
          <w:szCs w:val="18"/>
        </w:rPr>
        <w:t xml:space="preserve">, </w:t>
      </w:r>
      <w:r w:rsidR="00C134F8">
        <w:rPr>
          <w:rFonts w:ascii="Montserrat" w:hAnsi="Montserrat"/>
          <w:sz w:val="18"/>
          <w:szCs w:val="18"/>
        </w:rPr>
        <w:t xml:space="preserve">entre los que se encuentran </w:t>
      </w:r>
      <w:r w:rsidR="00EE5DA7" w:rsidRPr="00EE5DA7">
        <w:rPr>
          <w:rFonts w:ascii="Montserrat" w:hAnsi="Montserrat"/>
          <w:sz w:val="18"/>
          <w:szCs w:val="18"/>
        </w:rPr>
        <w:t>organismos privados nacionales e internacionales</w:t>
      </w:r>
      <w:r w:rsidR="00C134F8">
        <w:rPr>
          <w:rFonts w:ascii="Montserrat" w:hAnsi="Montserrat"/>
          <w:sz w:val="18"/>
          <w:szCs w:val="18"/>
        </w:rPr>
        <w:t>,</w:t>
      </w:r>
      <w:r w:rsidR="00EE5DA7" w:rsidRPr="00EE5DA7">
        <w:rPr>
          <w:rFonts w:ascii="Montserrat" w:hAnsi="Montserrat"/>
          <w:sz w:val="18"/>
          <w:szCs w:val="18"/>
        </w:rPr>
        <w:t xml:space="preserve"> organismos públicos</w:t>
      </w:r>
      <w:r w:rsidR="0050724A">
        <w:rPr>
          <w:rFonts w:ascii="Montserrat" w:hAnsi="Montserrat"/>
          <w:sz w:val="18"/>
          <w:szCs w:val="18"/>
        </w:rPr>
        <w:t xml:space="preserve"> federales, estatales y de Órganos Autónomos</w:t>
      </w:r>
      <w:r w:rsidR="00EE5DA7" w:rsidRPr="00EE5DA7">
        <w:rPr>
          <w:rFonts w:ascii="Montserrat" w:hAnsi="Montserrat"/>
          <w:sz w:val="18"/>
          <w:szCs w:val="18"/>
        </w:rPr>
        <w:t xml:space="preserve">, que </w:t>
      </w:r>
      <w:r w:rsidR="0050724A">
        <w:rPr>
          <w:rFonts w:ascii="Montserrat" w:hAnsi="Montserrat"/>
          <w:sz w:val="18"/>
          <w:szCs w:val="18"/>
        </w:rPr>
        <w:t xml:space="preserve">administra </w:t>
      </w:r>
      <w:r w:rsidR="00EE5DA7" w:rsidRPr="00EE5DA7">
        <w:rPr>
          <w:rFonts w:ascii="Montserrat" w:hAnsi="Montserrat"/>
          <w:sz w:val="18"/>
          <w:szCs w:val="18"/>
        </w:rPr>
        <w:t>la OVD.</w:t>
      </w:r>
    </w:p>
  </w:footnote>
  <w:footnote w:id="2">
    <w:p w14:paraId="31696332" w14:textId="77777777" w:rsidR="00F92031" w:rsidRPr="00F92031" w:rsidRDefault="00F92031" w:rsidP="00F92031">
      <w:pPr>
        <w:spacing w:before="120"/>
        <w:jc w:val="both"/>
        <w:rPr>
          <w:rFonts w:ascii="Montserrat" w:hAnsi="Montserrat"/>
          <w:sz w:val="16"/>
          <w:szCs w:val="16"/>
        </w:rPr>
      </w:pPr>
      <w:r w:rsidRPr="00F92031">
        <w:rPr>
          <w:rStyle w:val="Refdenotaalpie"/>
          <w:sz w:val="16"/>
          <w:szCs w:val="16"/>
        </w:rPr>
        <w:footnoteRef/>
      </w:r>
      <w:r w:rsidRPr="00F92031">
        <w:rPr>
          <w:sz w:val="16"/>
          <w:szCs w:val="16"/>
        </w:rPr>
        <w:t xml:space="preserve"> </w:t>
      </w:r>
      <w:r w:rsidRPr="00F92031">
        <w:rPr>
          <w:rFonts w:ascii="Montserrat" w:hAnsi="Montserrat"/>
          <w:sz w:val="16"/>
          <w:szCs w:val="16"/>
        </w:rPr>
        <w:t xml:space="preserve">Los estados de cuenta y documentación se encuentran bajo resguardo de la Subdirección de Tesorería del CIDE y la Oficina de Vinculación y Desarrollo. </w:t>
      </w:r>
    </w:p>
    <w:p w14:paraId="061E3F92" w14:textId="330F4CAE" w:rsidR="00F92031" w:rsidRPr="00F92031" w:rsidRDefault="00F92031">
      <w:pPr>
        <w:pStyle w:val="Textonotapie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F2995" w14:textId="77777777" w:rsidR="005C6F62" w:rsidRDefault="000A70A2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9264" behindDoc="1" locked="0" layoutInCell="1" allowOverlap="1" wp14:anchorId="0AE1509A" wp14:editId="7216A4FD">
          <wp:simplePos x="0" y="0"/>
          <wp:positionH relativeFrom="margin">
            <wp:posOffset>-704850</wp:posOffset>
          </wp:positionH>
          <wp:positionV relativeFrom="paragraph">
            <wp:posOffset>-438785</wp:posOffset>
          </wp:positionV>
          <wp:extent cx="7794655" cy="10087200"/>
          <wp:effectExtent l="0" t="0" r="0" b="9525"/>
          <wp:wrapNone/>
          <wp:docPr id="35" name="Imagen 35" descr="Interfaz de usuario gráfica, Texto, Aplicación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Interfaz de usuario gráfica, Texto, Aplicación&#10;&#10;Descripción generada automáticamente con confianza media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4655" cy="1008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7E4E6C"/>
    <w:multiLevelType w:val="hybridMultilevel"/>
    <w:tmpl w:val="A7CE393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DB706B"/>
    <w:multiLevelType w:val="hybridMultilevel"/>
    <w:tmpl w:val="0E0409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7020D2"/>
    <w:multiLevelType w:val="hybridMultilevel"/>
    <w:tmpl w:val="9B34BBA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853618"/>
    <w:multiLevelType w:val="hybridMultilevel"/>
    <w:tmpl w:val="D190F73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A76018"/>
    <w:multiLevelType w:val="hybridMultilevel"/>
    <w:tmpl w:val="52AAC8C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CD611C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FC420E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8F22DA"/>
    <w:multiLevelType w:val="hybridMultilevel"/>
    <w:tmpl w:val="9EB06B9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0"/>
  </w:num>
  <w:num w:numId="4">
    <w:abstractNumId w:val="3"/>
  </w:num>
  <w:num w:numId="5">
    <w:abstractNumId w:val="1"/>
  </w:num>
  <w:num w:numId="6">
    <w:abstractNumId w:val="2"/>
  </w:num>
  <w:num w:numId="7">
    <w:abstractNumId w:val="6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F62"/>
    <w:rsid w:val="00000EE0"/>
    <w:rsid w:val="00002DAC"/>
    <w:rsid w:val="00004F73"/>
    <w:rsid w:val="00010FFA"/>
    <w:rsid w:val="00032838"/>
    <w:rsid w:val="000356A5"/>
    <w:rsid w:val="0004019E"/>
    <w:rsid w:val="000441A3"/>
    <w:rsid w:val="00047DC4"/>
    <w:rsid w:val="000642B2"/>
    <w:rsid w:val="000645B7"/>
    <w:rsid w:val="00070448"/>
    <w:rsid w:val="00075683"/>
    <w:rsid w:val="00075990"/>
    <w:rsid w:val="00096EDF"/>
    <w:rsid w:val="000A0678"/>
    <w:rsid w:val="000A2F0A"/>
    <w:rsid w:val="000A32C4"/>
    <w:rsid w:val="000A5D21"/>
    <w:rsid w:val="000A70A2"/>
    <w:rsid w:val="000B0B0A"/>
    <w:rsid w:val="000B459C"/>
    <w:rsid w:val="000D6930"/>
    <w:rsid w:val="000E4687"/>
    <w:rsid w:val="000E55D7"/>
    <w:rsid w:val="000F1175"/>
    <w:rsid w:val="0010245D"/>
    <w:rsid w:val="00107296"/>
    <w:rsid w:val="001149BA"/>
    <w:rsid w:val="001345AF"/>
    <w:rsid w:val="00140652"/>
    <w:rsid w:val="00140DAA"/>
    <w:rsid w:val="00143185"/>
    <w:rsid w:val="00147305"/>
    <w:rsid w:val="0015042F"/>
    <w:rsid w:val="0016404C"/>
    <w:rsid w:val="00165011"/>
    <w:rsid w:val="00177A85"/>
    <w:rsid w:val="00177EC3"/>
    <w:rsid w:val="001813E7"/>
    <w:rsid w:val="0018280B"/>
    <w:rsid w:val="00182F7C"/>
    <w:rsid w:val="0019634F"/>
    <w:rsid w:val="00196369"/>
    <w:rsid w:val="001A376C"/>
    <w:rsid w:val="001A3818"/>
    <w:rsid w:val="001A7E91"/>
    <w:rsid w:val="001B13A3"/>
    <w:rsid w:val="001B1997"/>
    <w:rsid w:val="001B50C5"/>
    <w:rsid w:val="001B68F4"/>
    <w:rsid w:val="001B69D3"/>
    <w:rsid w:val="001B7592"/>
    <w:rsid w:val="001C7845"/>
    <w:rsid w:val="001D0C43"/>
    <w:rsid w:val="001D6EA2"/>
    <w:rsid w:val="001E0A72"/>
    <w:rsid w:val="001F6118"/>
    <w:rsid w:val="0020483F"/>
    <w:rsid w:val="0020723A"/>
    <w:rsid w:val="002136F9"/>
    <w:rsid w:val="00214E75"/>
    <w:rsid w:val="00220A3F"/>
    <w:rsid w:val="00242BB4"/>
    <w:rsid w:val="00242FF5"/>
    <w:rsid w:val="00247438"/>
    <w:rsid w:val="0025107E"/>
    <w:rsid w:val="002570E1"/>
    <w:rsid w:val="00271086"/>
    <w:rsid w:val="00281C1A"/>
    <w:rsid w:val="00284D3D"/>
    <w:rsid w:val="002875AB"/>
    <w:rsid w:val="00291C49"/>
    <w:rsid w:val="00292515"/>
    <w:rsid w:val="002963D5"/>
    <w:rsid w:val="002A57C5"/>
    <w:rsid w:val="002B5B60"/>
    <w:rsid w:val="002D2563"/>
    <w:rsid w:val="002D2C06"/>
    <w:rsid w:val="002D2F2F"/>
    <w:rsid w:val="002E2A7E"/>
    <w:rsid w:val="002E5A39"/>
    <w:rsid w:val="002F49F2"/>
    <w:rsid w:val="003034E6"/>
    <w:rsid w:val="003067D8"/>
    <w:rsid w:val="00322C8F"/>
    <w:rsid w:val="003253B0"/>
    <w:rsid w:val="0032587C"/>
    <w:rsid w:val="00332B7A"/>
    <w:rsid w:val="003347DE"/>
    <w:rsid w:val="00342183"/>
    <w:rsid w:val="003503AD"/>
    <w:rsid w:val="00356763"/>
    <w:rsid w:val="003654B7"/>
    <w:rsid w:val="00371DB8"/>
    <w:rsid w:val="00373886"/>
    <w:rsid w:val="00373A7D"/>
    <w:rsid w:val="0037585C"/>
    <w:rsid w:val="00386110"/>
    <w:rsid w:val="003868C0"/>
    <w:rsid w:val="003A13AC"/>
    <w:rsid w:val="003A2966"/>
    <w:rsid w:val="003A70B7"/>
    <w:rsid w:val="003A7353"/>
    <w:rsid w:val="003B277E"/>
    <w:rsid w:val="003B44CF"/>
    <w:rsid w:val="003B7F11"/>
    <w:rsid w:val="003C0B92"/>
    <w:rsid w:val="003C20A8"/>
    <w:rsid w:val="003E2B98"/>
    <w:rsid w:val="003E3B46"/>
    <w:rsid w:val="00424F3C"/>
    <w:rsid w:val="004337EF"/>
    <w:rsid w:val="0044241D"/>
    <w:rsid w:val="00442BC6"/>
    <w:rsid w:val="004577AC"/>
    <w:rsid w:val="004636CF"/>
    <w:rsid w:val="00464481"/>
    <w:rsid w:val="00487680"/>
    <w:rsid w:val="00496C00"/>
    <w:rsid w:val="004A23C4"/>
    <w:rsid w:val="004B27AC"/>
    <w:rsid w:val="004B4B44"/>
    <w:rsid w:val="004B7984"/>
    <w:rsid w:val="004C047D"/>
    <w:rsid w:val="004C5B5F"/>
    <w:rsid w:val="004C64FF"/>
    <w:rsid w:val="004D12D0"/>
    <w:rsid w:val="004D34E4"/>
    <w:rsid w:val="004E0CD2"/>
    <w:rsid w:val="004E5DE6"/>
    <w:rsid w:val="0050382E"/>
    <w:rsid w:val="00504D28"/>
    <w:rsid w:val="0050724A"/>
    <w:rsid w:val="00511459"/>
    <w:rsid w:val="005133CA"/>
    <w:rsid w:val="00524C4E"/>
    <w:rsid w:val="00525D9A"/>
    <w:rsid w:val="0054209E"/>
    <w:rsid w:val="005444F1"/>
    <w:rsid w:val="00546B0B"/>
    <w:rsid w:val="00563455"/>
    <w:rsid w:val="00572747"/>
    <w:rsid w:val="0058458E"/>
    <w:rsid w:val="00584ED3"/>
    <w:rsid w:val="00587D00"/>
    <w:rsid w:val="00591022"/>
    <w:rsid w:val="005A1E38"/>
    <w:rsid w:val="005A7AD3"/>
    <w:rsid w:val="005C0765"/>
    <w:rsid w:val="005C3158"/>
    <w:rsid w:val="005C47D3"/>
    <w:rsid w:val="005C6B95"/>
    <w:rsid w:val="005C6F62"/>
    <w:rsid w:val="005D74F8"/>
    <w:rsid w:val="005E2D7D"/>
    <w:rsid w:val="005E4A46"/>
    <w:rsid w:val="005E6EB9"/>
    <w:rsid w:val="005F5375"/>
    <w:rsid w:val="005F6C59"/>
    <w:rsid w:val="005F75B5"/>
    <w:rsid w:val="00617BF4"/>
    <w:rsid w:val="00621622"/>
    <w:rsid w:val="00625CB2"/>
    <w:rsid w:val="00631E89"/>
    <w:rsid w:val="006341E1"/>
    <w:rsid w:val="00634DDE"/>
    <w:rsid w:val="00642DBB"/>
    <w:rsid w:val="00650A03"/>
    <w:rsid w:val="006537AD"/>
    <w:rsid w:val="00661D81"/>
    <w:rsid w:val="00663131"/>
    <w:rsid w:val="006646F0"/>
    <w:rsid w:val="00665BB7"/>
    <w:rsid w:val="00671D1D"/>
    <w:rsid w:val="00673B76"/>
    <w:rsid w:val="00677610"/>
    <w:rsid w:val="00691808"/>
    <w:rsid w:val="0069291B"/>
    <w:rsid w:val="00695831"/>
    <w:rsid w:val="00696CAD"/>
    <w:rsid w:val="006A0EC2"/>
    <w:rsid w:val="006A3BF0"/>
    <w:rsid w:val="006A52A3"/>
    <w:rsid w:val="006A62B0"/>
    <w:rsid w:val="006B3BA5"/>
    <w:rsid w:val="006C2D10"/>
    <w:rsid w:val="006C504C"/>
    <w:rsid w:val="006D0505"/>
    <w:rsid w:val="006D3D47"/>
    <w:rsid w:val="006D68C7"/>
    <w:rsid w:val="006D699C"/>
    <w:rsid w:val="006E3E2D"/>
    <w:rsid w:val="006E6990"/>
    <w:rsid w:val="006F39E5"/>
    <w:rsid w:val="0070377A"/>
    <w:rsid w:val="00705AFB"/>
    <w:rsid w:val="00712D04"/>
    <w:rsid w:val="00714E6E"/>
    <w:rsid w:val="007153AE"/>
    <w:rsid w:val="007178EB"/>
    <w:rsid w:val="00723387"/>
    <w:rsid w:val="007262B6"/>
    <w:rsid w:val="00730CFA"/>
    <w:rsid w:val="00744FB5"/>
    <w:rsid w:val="00747A1D"/>
    <w:rsid w:val="00756C90"/>
    <w:rsid w:val="00762429"/>
    <w:rsid w:val="007635B8"/>
    <w:rsid w:val="00770712"/>
    <w:rsid w:val="00781B27"/>
    <w:rsid w:val="00784358"/>
    <w:rsid w:val="007902DE"/>
    <w:rsid w:val="00791785"/>
    <w:rsid w:val="007A139E"/>
    <w:rsid w:val="007B5875"/>
    <w:rsid w:val="007B5F3D"/>
    <w:rsid w:val="007C6DA5"/>
    <w:rsid w:val="007D24D0"/>
    <w:rsid w:val="00805376"/>
    <w:rsid w:val="0081373B"/>
    <w:rsid w:val="008170C8"/>
    <w:rsid w:val="00827F98"/>
    <w:rsid w:val="0084171F"/>
    <w:rsid w:val="0084377C"/>
    <w:rsid w:val="00850765"/>
    <w:rsid w:val="00851041"/>
    <w:rsid w:val="00855683"/>
    <w:rsid w:val="008576D7"/>
    <w:rsid w:val="00862109"/>
    <w:rsid w:val="00867934"/>
    <w:rsid w:val="00870B1E"/>
    <w:rsid w:val="00872DD4"/>
    <w:rsid w:val="00881BBB"/>
    <w:rsid w:val="008828F8"/>
    <w:rsid w:val="00891CEF"/>
    <w:rsid w:val="008A1D3D"/>
    <w:rsid w:val="008A28B0"/>
    <w:rsid w:val="008E6308"/>
    <w:rsid w:val="008E696B"/>
    <w:rsid w:val="008F560D"/>
    <w:rsid w:val="008F5864"/>
    <w:rsid w:val="0090066B"/>
    <w:rsid w:val="00900E88"/>
    <w:rsid w:val="00902B7B"/>
    <w:rsid w:val="00914B9D"/>
    <w:rsid w:val="00924466"/>
    <w:rsid w:val="0092612A"/>
    <w:rsid w:val="00931598"/>
    <w:rsid w:val="00933C16"/>
    <w:rsid w:val="00942AAC"/>
    <w:rsid w:val="0095530B"/>
    <w:rsid w:val="00957F70"/>
    <w:rsid w:val="00960BD3"/>
    <w:rsid w:val="00964466"/>
    <w:rsid w:val="00976145"/>
    <w:rsid w:val="0098295C"/>
    <w:rsid w:val="0098415A"/>
    <w:rsid w:val="009853D0"/>
    <w:rsid w:val="00990D00"/>
    <w:rsid w:val="00993A3E"/>
    <w:rsid w:val="00993C79"/>
    <w:rsid w:val="009947F3"/>
    <w:rsid w:val="009A758E"/>
    <w:rsid w:val="009B3CD0"/>
    <w:rsid w:val="009C23CF"/>
    <w:rsid w:val="009C3F7A"/>
    <w:rsid w:val="009D1C4D"/>
    <w:rsid w:val="009D501D"/>
    <w:rsid w:val="009E7314"/>
    <w:rsid w:val="009F5717"/>
    <w:rsid w:val="00A00D9E"/>
    <w:rsid w:val="00A04DF9"/>
    <w:rsid w:val="00A12500"/>
    <w:rsid w:val="00A212E0"/>
    <w:rsid w:val="00A24F03"/>
    <w:rsid w:val="00A30408"/>
    <w:rsid w:val="00A316DF"/>
    <w:rsid w:val="00A32CC8"/>
    <w:rsid w:val="00A439B9"/>
    <w:rsid w:val="00A561DB"/>
    <w:rsid w:val="00A82CEE"/>
    <w:rsid w:val="00A9122D"/>
    <w:rsid w:val="00A97C19"/>
    <w:rsid w:val="00AA132A"/>
    <w:rsid w:val="00AA24D9"/>
    <w:rsid w:val="00AB10D1"/>
    <w:rsid w:val="00AB5091"/>
    <w:rsid w:val="00AB78D7"/>
    <w:rsid w:val="00AD1C3C"/>
    <w:rsid w:val="00AD36F5"/>
    <w:rsid w:val="00AD395F"/>
    <w:rsid w:val="00AD6447"/>
    <w:rsid w:val="00AE43AE"/>
    <w:rsid w:val="00AE7AE0"/>
    <w:rsid w:val="00AF16CD"/>
    <w:rsid w:val="00AF1E99"/>
    <w:rsid w:val="00AF41C3"/>
    <w:rsid w:val="00AF6DD0"/>
    <w:rsid w:val="00B00603"/>
    <w:rsid w:val="00B02533"/>
    <w:rsid w:val="00B11ED2"/>
    <w:rsid w:val="00B12785"/>
    <w:rsid w:val="00B15A5F"/>
    <w:rsid w:val="00B16560"/>
    <w:rsid w:val="00B22F1C"/>
    <w:rsid w:val="00B23BC5"/>
    <w:rsid w:val="00B23FAF"/>
    <w:rsid w:val="00B2463B"/>
    <w:rsid w:val="00B402F2"/>
    <w:rsid w:val="00B41B8B"/>
    <w:rsid w:val="00B42FB0"/>
    <w:rsid w:val="00B43B73"/>
    <w:rsid w:val="00B5437F"/>
    <w:rsid w:val="00B605B1"/>
    <w:rsid w:val="00B75AEA"/>
    <w:rsid w:val="00B820B3"/>
    <w:rsid w:val="00B83E76"/>
    <w:rsid w:val="00B9462E"/>
    <w:rsid w:val="00B96F1D"/>
    <w:rsid w:val="00BA5A86"/>
    <w:rsid w:val="00BB0B47"/>
    <w:rsid w:val="00BB1E31"/>
    <w:rsid w:val="00BB3025"/>
    <w:rsid w:val="00BB3670"/>
    <w:rsid w:val="00BB3B34"/>
    <w:rsid w:val="00BB5554"/>
    <w:rsid w:val="00BC58FC"/>
    <w:rsid w:val="00BC5DEB"/>
    <w:rsid w:val="00BC603F"/>
    <w:rsid w:val="00BD1F8F"/>
    <w:rsid w:val="00BD22AD"/>
    <w:rsid w:val="00BD2C75"/>
    <w:rsid w:val="00BD2CA0"/>
    <w:rsid w:val="00BD5249"/>
    <w:rsid w:val="00BE122E"/>
    <w:rsid w:val="00BE145F"/>
    <w:rsid w:val="00BE296B"/>
    <w:rsid w:val="00BE5BED"/>
    <w:rsid w:val="00BF7835"/>
    <w:rsid w:val="00C005F8"/>
    <w:rsid w:val="00C07B35"/>
    <w:rsid w:val="00C07E47"/>
    <w:rsid w:val="00C12AB7"/>
    <w:rsid w:val="00C134F8"/>
    <w:rsid w:val="00C21B54"/>
    <w:rsid w:val="00C4007D"/>
    <w:rsid w:val="00C40743"/>
    <w:rsid w:val="00C45721"/>
    <w:rsid w:val="00C47C0E"/>
    <w:rsid w:val="00C52B15"/>
    <w:rsid w:val="00C57EBA"/>
    <w:rsid w:val="00C6087F"/>
    <w:rsid w:val="00C63FCC"/>
    <w:rsid w:val="00C67A5F"/>
    <w:rsid w:val="00C744A0"/>
    <w:rsid w:val="00C806D8"/>
    <w:rsid w:val="00C8078A"/>
    <w:rsid w:val="00C80B87"/>
    <w:rsid w:val="00C826A2"/>
    <w:rsid w:val="00C83E34"/>
    <w:rsid w:val="00C95B10"/>
    <w:rsid w:val="00CA1797"/>
    <w:rsid w:val="00CA7523"/>
    <w:rsid w:val="00CB5936"/>
    <w:rsid w:val="00CC14FA"/>
    <w:rsid w:val="00CC22D3"/>
    <w:rsid w:val="00CD15B9"/>
    <w:rsid w:val="00CD1FCB"/>
    <w:rsid w:val="00CD591C"/>
    <w:rsid w:val="00CE1375"/>
    <w:rsid w:val="00CE1A6D"/>
    <w:rsid w:val="00CE565C"/>
    <w:rsid w:val="00CF61BB"/>
    <w:rsid w:val="00CF624F"/>
    <w:rsid w:val="00CF6C10"/>
    <w:rsid w:val="00D03E8C"/>
    <w:rsid w:val="00D07079"/>
    <w:rsid w:val="00D07868"/>
    <w:rsid w:val="00D11AAF"/>
    <w:rsid w:val="00D15AD3"/>
    <w:rsid w:val="00D15D3A"/>
    <w:rsid w:val="00D17E33"/>
    <w:rsid w:val="00D20AE1"/>
    <w:rsid w:val="00D22DFD"/>
    <w:rsid w:val="00D24420"/>
    <w:rsid w:val="00D36D1A"/>
    <w:rsid w:val="00D41814"/>
    <w:rsid w:val="00D53389"/>
    <w:rsid w:val="00D555C3"/>
    <w:rsid w:val="00D56077"/>
    <w:rsid w:val="00D56693"/>
    <w:rsid w:val="00D651D9"/>
    <w:rsid w:val="00D676D5"/>
    <w:rsid w:val="00D72868"/>
    <w:rsid w:val="00D74BA9"/>
    <w:rsid w:val="00D76731"/>
    <w:rsid w:val="00D81FDA"/>
    <w:rsid w:val="00D87D51"/>
    <w:rsid w:val="00D9018D"/>
    <w:rsid w:val="00D96584"/>
    <w:rsid w:val="00DA6472"/>
    <w:rsid w:val="00DA7501"/>
    <w:rsid w:val="00DB1D3F"/>
    <w:rsid w:val="00DB3BFA"/>
    <w:rsid w:val="00DB6CFC"/>
    <w:rsid w:val="00DD4C9F"/>
    <w:rsid w:val="00DE5288"/>
    <w:rsid w:val="00E005E2"/>
    <w:rsid w:val="00E03D15"/>
    <w:rsid w:val="00E11E2A"/>
    <w:rsid w:val="00E1210C"/>
    <w:rsid w:val="00E210C1"/>
    <w:rsid w:val="00E25E53"/>
    <w:rsid w:val="00E25E63"/>
    <w:rsid w:val="00E26FAE"/>
    <w:rsid w:val="00E34BCB"/>
    <w:rsid w:val="00E45E13"/>
    <w:rsid w:val="00E528C1"/>
    <w:rsid w:val="00E60EE9"/>
    <w:rsid w:val="00E7104D"/>
    <w:rsid w:val="00E81A78"/>
    <w:rsid w:val="00E8221D"/>
    <w:rsid w:val="00E9134E"/>
    <w:rsid w:val="00E92146"/>
    <w:rsid w:val="00EA34AB"/>
    <w:rsid w:val="00EB27BD"/>
    <w:rsid w:val="00EC50F1"/>
    <w:rsid w:val="00ED1DA1"/>
    <w:rsid w:val="00ED1E5D"/>
    <w:rsid w:val="00EE1E41"/>
    <w:rsid w:val="00EE50C4"/>
    <w:rsid w:val="00EE5DA7"/>
    <w:rsid w:val="00EF161F"/>
    <w:rsid w:val="00F0035B"/>
    <w:rsid w:val="00F01090"/>
    <w:rsid w:val="00F1112B"/>
    <w:rsid w:val="00F15855"/>
    <w:rsid w:val="00F21BAA"/>
    <w:rsid w:val="00F3285E"/>
    <w:rsid w:val="00F356C8"/>
    <w:rsid w:val="00F3606A"/>
    <w:rsid w:val="00F645B6"/>
    <w:rsid w:val="00F835C5"/>
    <w:rsid w:val="00F92031"/>
    <w:rsid w:val="00F92777"/>
    <w:rsid w:val="00FA1C7D"/>
    <w:rsid w:val="00FA3A75"/>
    <w:rsid w:val="00FC0AAF"/>
    <w:rsid w:val="00FC0CA6"/>
    <w:rsid w:val="00FC1801"/>
    <w:rsid w:val="00FC6C98"/>
    <w:rsid w:val="00FC7234"/>
    <w:rsid w:val="00FD36B4"/>
    <w:rsid w:val="00FE3F04"/>
    <w:rsid w:val="00FF23DC"/>
    <w:rsid w:val="00FF2EB5"/>
    <w:rsid w:val="00FF54CF"/>
    <w:rsid w:val="00FF7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2D1D91"/>
  <w14:defaultImageDpi w14:val="300"/>
  <w15:docId w15:val="{E26114F8-51FB-2745-B57D-1D27A9908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C6F62"/>
  </w:style>
  <w:style w:type="paragraph" w:styleId="Piedepgina">
    <w:name w:val="footer"/>
    <w:basedOn w:val="Normal"/>
    <w:link w:val="Piedepgina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C6F62"/>
  </w:style>
  <w:style w:type="paragraph" w:styleId="Textodeglobo">
    <w:name w:val="Balloon Text"/>
    <w:basedOn w:val="Normal"/>
    <w:link w:val="TextodegloboCar"/>
    <w:uiPriority w:val="99"/>
    <w:semiHidden/>
    <w:unhideWhenUsed/>
    <w:rsid w:val="005C6F62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6F62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link w:val="PrrafodelistaCar"/>
    <w:uiPriority w:val="34"/>
    <w:qFormat/>
    <w:rsid w:val="0025107E"/>
    <w:pPr>
      <w:ind w:left="720"/>
      <w:contextualSpacing/>
    </w:pPr>
  </w:style>
  <w:style w:type="character" w:customStyle="1" w:styleId="PrrafodelistaCar">
    <w:name w:val="Párrafo de lista Car"/>
    <w:basedOn w:val="Fuentedeprrafopredeter"/>
    <w:link w:val="Prrafodelista"/>
    <w:uiPriority w:val="34"/>
    <w:rsid w:val="00D56693"/>
  </w:style>
  <w:style w:type="paragraph" w:styleId="Textonotapie">
    <w:name w:val="footnote text"/>
    <w:basedOn w:val="Normal"/>
    <w:link w:val="TextonotapieCar"/>
    <w:uiPriority w:val="99"/>
    <w:semiHidden/>
    <w:unhideWhenUsed/>
    <w:rsid w:val="007C6DA5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C6DA5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7C6DA5"/>
    <w:rPr>
      <w:vertAlign w:val="superscript"/>
    </w:rPr>
  </w:style>
  <w:style w:type="table" w:styleId="Tablaconcuadrcula">
    <w:name w:val="Table Grid"/>
    <w:basedOn w:val="Tablanormal"/>
    <w:uiPriority w:val="59"/>
    <w:rsid w:val="008556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3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007926D-534B-A24A-93B3-6755CD59A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1642</Words>
  <Characters>9037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 C</dc:creator>
  <cp:keywords/>
  <dc:description/>
  <cp:lastModifiedBy>Sergio Lopez Ayllon</cp:lastModifiedBy>
  <cp:revision>2</cp:revision>
  <cp:lastPrinted>2018-12-10T18:18:00Z</cp:lastPrinted>
  <dcterms:created xsi:type="dcterms:W3CDTF">2021-08-19T18:49:00Z</dcterms:created>
  <dcterms:modified xsi:type="dcterms:W3CDTF">2021-08-19T18:49:00Z</dcterms:modified>
</cp:coreProperties>
</file>